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30D" w:rsidRPr="007D5FB4" w:rsidRDefault="0077030D" w:rsidP="007D5FB4">
      <w:pPr>
        <w:spacing w:after="0" w:line="240" w:lineRule="auto"/>
        <w:contextualSpacing/>
        <w:mirrorIndents/>
        <w:jc w:val="both"/>
        <w:rPr>
          <w:rFonts w:ascii="Times New Roman" w:hAnsi="Times New Roman"/>
          <w:i/>
          <w:iCs/>
          <w:color w:val="000000" w:themeColor="text1"/>
          <w:sz w:val="24"/>
          <w:szCs w:val="24"/>
          <w:shd w:val="clear" w:color="auto" w:fill="FFFFFF"/>
        </w:rPr>
      </w:pPr>
      <w:r w:rsidRPr="007D5FB4">
        <w:rPr>
          <w:rFonts w:ascii="Times New Roman" w:hAnsi="Times New Roman"/>
          <w:i/>
          <w:iCs/>
          <w:color w:val="000000" w:themeColor="text1"/>
          <w:sz w:val="24"/>
          <w:szCs w:val="24"/>
          <w:shd w:val="clear" w:color="auto" w:fill="FFFFFF"/>
        </w:rPr>
        <w:t>Si prega di non riprodurre o diffondere i contenuti e il materiale riportati nella presente dispensa perché coperti dal diritto d’autore.</w:t>
      </w:r>
    </w:p>
    <w:p w:rsidR="0077030D" w:rsidRPr="007D5FB4" w:rsidRDefault="0077030D" w:rsidP="007D5FB4">
      <w:pPr>
        <w:spacing w:after="0" w:line="240" w:lineRule="auto"/>
        <w:contextualSpacing/>
        <w:mirrorIndents/>
        <w:jc w:val="both"/>
        <w:rPr>
          <w:rFonts w:ascii="Times New Roman" w:hAnsi="Times New Roman"/>
          <w:i/>
          <w:iCs/>
          <w:color w:val="000000" w:themeColor="text1"/>
          <w:sz w:val="24"/>
          <w:szCs w:val="24"/>
        </w:rPr>
      </w:pPr>
      <w:r w:rsidRPr="007D5FB4">
        <w:rPr>
          <w:rFonts w:ascii="Times New Roman" w:hAnsi="Times New Roman"/>
          <w:i/>
          <w:iCs/>
          <w:color w:val="000000" w:themeColor="text1"/>
          <w:sz w:val="24"/>
          <w:szCs w:val="24"/>
          <w:shd w:val="clear" w:color="auto" w:fill="FFFFFF"/>
        </w:rPr>
        <w:t xml:space="preserve">Giappichelli Formazione </w:t>
      </w:r>
    </w:p>
    <w:p w:rsidR="0077030D" w:rsidRPr="007D5FB4" w:rsidRDefault="0077030D" w:rsidP="007D5FB4">
      <w:pPr>
        <w:spacing w:after="0" w:line="240" w:lineRule="auto"/>
        <w:contextualSpacing/>
        <w:mirrorIndents/>
        <w:jc w:val="center"/>
        <w:rPr>
          <w:rFonts w:ascii="Times New Roman" w:hAnsi="Times New Roman"/>
          <w:bCs/>
          <w:noProof w:val="0"/>
          <w:color w:val="000000"/>
          <w:sz w:val="24"/>
          <w:szCs w:val="24"/>
          <w:lang w:eastAsia="it-IT"/>
        </w:rPr>
      </w:pPr>
    </w:p>
    <w:p w:rsidR="0077030D" w:rsidRPr="007D5FB4" w:rsidRDefault="0077030D" w:rsidP="007D5FB4">
      <w:pPr>
        <w:spacing w:after="0" w:line="240" w:lineRule="auto"/>
        <w:contextualSpacing/>
        <w:mirrorIndents/>
        <w:rPr>
          <w:rFonts w:ascii="Times New Roman" w:hAnsi="Times New Roman"/>
          <w:bCs/>
          <w:noProof w:val="0"/>
          <w:color w:val="000000"/>
          <w:sz w:val="24"/>
          <w:szCs w:val="24"/>
          <w:lang w:eastAsia="it-IT"/>
        </w:rPr>
      </w:pPr>
    </w:p>
    <w:p w:rsidR="0077030D" w:rsidRPr="007D5FB4" w:rsidRDefault="0077030D" w:rsidP="007D5FB4">
      <w:pPr>
        <w:spacing w:after="0" w:line="240" w:lineRule="auto"/>
        <w:contextualSpacing/>
        <w:mirrorIndents/>
        <w:jc w:val="center"/>
        <w:rPr>
          <w:rFonts w:ascii="Times New Roman" w:hAnsi="Times New Roman"/>
          <w:bCs/>
          <w:noProof w:val="0"/>
          <w:color w:val="000000"/>
          <w:sz w:val="28"/>
          <w:szCs w:val="28"/>
          <w:lang w:eastAsia="it-IT"/>
        </w:rPr>
      </w:pPr>
      <w:r w:rsidRPr="007D5FB4">
        <w:rPr>
          <w:rFonts w:ascii="Times New Roman" w:hAnsi="Times New Roman"/>
          <w:bCs/>
          <w:noProof w:val="0"/>
          <w:color w:val="000000"/>
          <w:sz w:val="28"/>
          <w:szCs w:val="28"/>
          <w:lang w:eastAsia="it-IT"/>
        </w:rPr>
        <w:t>CORSO DI PREPARAZIONE AL CONCORSO</w:t>
      </w:r>
      <w:r w:rsidR="007D5FB4">
        <w:rPr>
          <w:rFonts w:ascii="Times New Roman" w:hAnsi="Times New Roman"/>
          <w:bCs/>
          <w:noProof w:val="0"/>
          <w:color w:val="000000"/>
          <w:sz w:val="28"/>
          <w:szCs w:val="28"/>
          <w:lang w:eastAsia="it-IT"/>
        </w:rPr>
        <w:t xml:space="preserve"> REFERENDARIO TAR </w:t>
      </w:r>
      <w:r w:rsidRPr="007D5FB4">
        <w:rPr>
          <w:rFonts w:ascii="Times New Roman" w:hAnsi="Times New Roman"/>
          <w:bCs/>
          <w:noProof w:val="0"/>
          <w:color w:val="000000"/>
          <w:sz w:val="28"/>
          <w:szCs w:val="28"/>
          <w:lang w:eastAsia="it-IT"/>
        </w:rPr>
        <w:t>2022</w:t>
      </w:r>
    </w:p>
    <w:p w:rsidR="0077030D" w:rsidRPr="007D5FB4" w:rsidRDefault="0077030D" w:rsidP="007D5FB4">
      <w:pPr>
        <w:spacing w:after="0" w:line="240" w:lineRule="auto"/>
        <w:contextualSpacing/>
        <w:mirrorIndents/>
        <w:jc w:val="center"/>
        <w:rPr>
          <w:rFonts w:ascii="Times New Roman" w:hAnsi="Times New Roman"/>
          <w:bCs/>
          <w:noProof w:val="0"/>
          <w:color w:val="000000"/>
          <w:sz w:val="28"/>
          <w:szCs w:val="28"/>
          <w:lang w:eastAsia="it-IT"/>
        </w:rPr>
      </w:pPr>
    </w:p>
    <w:p w:rsidR="0077030D" w:rsidRPr="007D5FB4" w:rsidRDefault="0077030D" w:rsidP="007D5FB4">
      <w:pPr>
        <w:spacing w:after="0" w:line="240" w:lineRule="auto"/>
        <w:contextualSpacing/>
        <w:mirrorIndents/>
        <w:jc w:val="center"/>
        <w:rPr>
          <w:rFonts w:ascii="Times New Roman" w:hAnsi="Times New Roman"/>
          <w:b/>
          <w:bCs/>
          <w:noProof w:val="0"/>
          <w:color w:val="000000"/>
          <w:sz w:val="28"/>
          <w:szCs w:val="28"/>
          <w:lang w:eastAsia="it-IT"/>
        </w:rPr>
      </w:pPr>
      <w:r w:rsidRPr="007D5FB4">
        <w:rPr>
          <w:rFonts w:ascii="Times New Roman" w:hAnsi="Times New Roman"/>
          <w:b/>
          <w:bCs/>
          <w:noProof w:val="0"/>
          <w:color w:val="000000"/>
          <w:sz w:val="28"/>
          <w:szCs w:val="28"/>
          <w:lang w:eastAsia="it-IT"/>
        </w:rPr>
        <w:t>GIAPPICHELLI EDITORE</w:t>
      </w:r>
    </w:p>
    <w:p w:rsidR="0077030D" w:rsidRPr="007D5FB4" w:rsidRDefault="0077030D" w:rsidP="007D5FB4">
      <w:pPr>
        <w:spacing w:after="0" w:line="240" w:lineRule="auto"/>
        <w:contextualSpacing/>
        <w:mirrorIndents/>
        <w:jc w:val="center"/>
        <w:rPr>
          <w:rFonts w:ascii="Times New Roman" w:hAnsi="Times New Roman"/>
          <w:b/>
          <w:bCs/>
          <w:noProof w:val="0"/>
          <w:color w:val="000000"/>
          <w:sz w:val="28"/>
          <w:szCs w:val="28"/>
          <w:lang w:eastAsia="it-IT"/>
        </w:rPr>
      </w:pPr>
    </w:p>
    <w:p w:rsidR="0077030D" w:rsidRPr="007D5FB4" w:rsidRDefault="0077030D" w:rsidP="007D5FB4">
      <w:pPr>
        <w:spacing w:after="0" w:line="240" w:lineRule="auto"/>
        <w:contextualSpacing/>
        <w:mirrorIndents/>
        <w:jc w:val="center"/>
        <w:rPr>
          <w:rFonts w:ascii="Times New Roman" w:hAnsi="Times New Roman"/>
          <w:b/>
          <w:bCs/>
          <w:noProof w:val="0"/>
          <w:color w:val="000000"/>
          <w:sz w:val="28"/>
          <w:szCs w:val="28"/>
          <w:lang w:eastAsia="it-IT"/>
        </w:rPr>
      </w:pPr>
      <w:r w:rsidRPr="007D5FB4">
        <w:rPr>
          <w:rFonts w:ascii="Times New Roman" w:hAnsi="Times New Roman"/>
          <w:b/>
          <w:bCs/>
          <w:noProof w:val="0"/>
          <w:color w:val="000000"/>
          <w:sz w:val="28"/>
          <w:szCs w:val="28"/>
          <w:lang w:eastAsia="it-IT"/>
        </w:rPr>
        <w:t>Responsabile scientifico</w:t>
      </w:r>
    </w:p>
    <w:p w:rsidR="0077030D" w:rsidRPr="007D5FB4" w:rsidRDefault="0077030D" w:rsidP="007D5FB4">
      <w:pPr>
        <w:spacing w:after="0" w:line="240" w:lineRule="auto"/>
        <w:contextualSpacing/>
        <w:mirrorIndents/>
        <w:jc w:val="center"/>
        <w:rPr>
          <w:rFonts w:ascii="Times New Roman" w:hAnsi="Times New Roman"/>
          <w:b/>
          <w:bCs/>
          <w:noProof w:val="0"/>
          <w:color w:val="000000"/>
          <w:sz w:val="28"/>
          <w:szCs w:val="28"/>
          <w:lang w:eastAsia="it-IT"/>
        </w:rPr>
      </w:pPr>
      <w:r w:rsidRPr="007D5FB4">
        <w:rPr>
          <w:rFonts w:ascii="Times New Roman" w:hAnsi="Times New Roman"/>
          <w:b/>
          <w:bCs/>
          <w:noProof w:val="0"/>
          <w:color w:val="000000"/>
          <w:sz w:val="28"/>
          <w:szCs w:val="28"/>
          <w:lang w:eastAsia="it-IT"/>
        </w:rPr>
        <w:t>Vincenzo Lopilato</w:t>
      </w:r>
    </w:p>
    <w:p w:rsidR="0077030D" w:rsidRPr="007D5FB4" w:rsidRDefault="0077030D" w:rsidP="007D5FB4">
      <w:pPr>
        <w:spacing w:after="0" w:line="240" w:lineRule="auto"/>
        <w:contextualSpacing/>
        <w:mirrorIndents/>
        <w:jc w:val="center"/>
        <w:rPr>
          <w:rFonts w:ascii="Times New Roman" w:hAnsi="Times New Roman"/>
          <w:b/>
          <w:bCs/>
          <w:noProof w:val="0"/>
          <w:color w:val="000000"/>
          <w:sz w:val="28"/>
          <w:szCs w:val="28"/>
          <w:lang w:eastAsia="it-IT"/>
        </w:rPr>
      </w:pPr>
    </w:p>
    <w:p w:rsidR="0077030D" w:rsidRPr="007D5FB4" w:rsidRDefault="0077030D" w:rsidP="007D5FB4">
      <w:pPr>
        <w:spacing w:after="0" w:line="240" w:lineRule="auto"/>
        <w:contextualSpacing/>
        <w:mirrorIndents/>
        <w:jc w:val="center"/>
        <w:rPr>
          <w:rFonts w:ascii="Times New Roman" w:hAnsi="Times New Roman"/>
          <w:bCs/>
          <w:noProof w:val="0"/>
          <w:color w:val="000000"/>
          <w:sz w:val="28"/>
          <w:szCs w:val="28"/>
          <w:lang w:eastAsia="it-IT"/>
        </w:rPr>
      </w:pPr>
      <w:r w:rsidRPr="007D5FB4">
        <w:rPr>
          <w:rFonts w:ascii="Times New Roman" w:hAnsi="Times New Roman"/>
          <w:bCs/>
          <w:noProof w:val="0"/>
          <w:color w:val="000000"/>
          <w:sz w:val="28"/>
          <w:szCs w:val="28"/>
          <w:lang w:eastAsia="it-IT"/>
        </w:rPr>
        <w:t>LEZIONE DEL</w:t>
      </w:r>
      <w:r w:rsidR="007D5FB4">
        <w:rPr>
          <w:rFonts w:ascii="Times New Roman" w:hAnsi="Times New Roman"/>
          <w:bCs/>
          <w:noProof w:val="0"/>
          <w:color w:val="000000"/>
          <w:sz w:val="28"/>
          <w:szCs w:val="28"/>
          <w:lang w:eastAsia="it-IT"/>
        </w:rPr>
        <w:t xml:space="preserve"> 31 MAGGIO 2022 </w:t>
      </w:r>
    </w:p>
    <w:p w:rsidR="0077030D" w:rsidRDefault="0077030D" w:rsidP="007D5FB4">
      <w:pPr>
        <w:spacing w:after="0" w:line="240" w:lineRule="auto"/>
        <w:contextualSpacing/>
        <w:mirrorIndents/>
        <w:jc w:val="center"/>
        <w:rPr>
          <w:rFonts w:ascii="Times New Roman" w:eastAsia="MS ??" w:hAnsi="Times New Roman"/>
          <w:noProof w:val="0"/>
          <w:color w:val="000000"/>
          <w:sz w:val="28"/>
          <w:szCs w:val="28"/>
          <w:lang w:eastAsia="it-IT"/>
        </w:rPr>
      </w:pPr>
      <w:r w:rsidRPr="007D5FB4">
        <w:rPr>
          <w:rFonts w:ascii="Times New Roman" w:eastAsia="MS ??" w:hAnsi="Times New Roman"/>
          <w:noProof w:val="0"/>
          <w:color w:val="000000"/>
          <w:sz w:val="28"/>
          <w:szCs w:val="28"/>
          <w:lang w:eastAsia="it-IT"/>
        </w:rPr>
        <w:t>di Vincenzo Lopilato</w:t>
      </w:r>
    </w:p>
    <w:p w:rsidR="007D5FB4" w:rsidRDefault="007D5FB4" w:rsidP="007D5FB4">
      <w:pPr>
        <w:spacing w:after="0" w:line="240" w:lineRule="auto"/>
        <w:contextualSpacing/>
        <w:mirrorIndents/>
        <w:jc w:val="center"/>
        <w:rPr>
          <w:rFonts w:ascii="Times New Roman" w:eastAsia="MS ??" w:hAnsi="Times New Roman"/>
          <w:b/>
          <w:noProof w:val="0"/>
          <w:color w:val="000000"/>
          <w:sz w:val="28"/>
          <w:szCs w:val="28"/>
          <w:lang w:eastAsia="it-IT"/>
        </w:rPr>
      </w:pPr>
    </w:p>
    <w:p w:rsidR="00D752EF" w:rsidRPr="007D5FB4" w:rsidRDefault="00D752EF" w:rsidP="007D5FB4">
      <w:pPr>
        <w:spacing w:after="0" w:line="240" w:lineRule="auto"/>
        <w:contextualSpacing/>
        <w:mirrorIndents/>
        <w:jc w:val="center"/>
        <w:rPr>
          <w:rFonts w:ascii="Times New Roman" w:eastAsia="MS ??" w:hAnsi="Times New Roman"/>
          <w:b/>
          <w:noProof w:val="0"/>
          <w:color w:val="000000"/>
          <w:sz w:val="28"/>
          <w:szCs w:val="28"/>
          <w:lang w:eastAsia="it-IT"/>
        </w:rPr>
      </w:pPr>
    </w:p>
    <w:p w:rsidR="0077030D" w:rsidRPr="00D752EF" w:rsidRDefault="008526BF" w:rsidP="00D752EF">
      <w:pPr>
        <w:spacing w:after="0" w:line="240" w:lineRule="auto"/>
        <w:contextualSpacing/>
        <w:mirrorIndents/>
        <w:jc w:val="center"/>
        <w:rPr>
          <w:rFonts w:ascii="Times New Roman" w:eastAsia="MS ??" w:hAnsi="Times New Roman"/>
          <w:b/>
          <w:noProof w:val="0"/>
          <w:color w:val="000000"/>
          <w:sz w:val="28"/>
          <w:szCs w:val="28"/>
          <w:lang w:eastAsia="it-IT"/>
        </w:rPr>
      </w:pPr>
      <w:r w:rsidRPr="007D5FB4">
        <w:rPr>
          <w:rFonts w:ascii="Times New Roman" w:eastAsia="MS ??" w:hAnsi="Times New Roman"/>
          <w:b/>
          <w:noProof w:val="0"/>
          <w:color w:val="000000"/>
          <w:sz w:val="28"/>
          <w:szCs w:val="28"/>
          <w:lang w:eastAsia="it-IT"/>
        </w:rPr>
        <w:t xml:space="preserve">TRACCIA </w:t>
      </w:r>
    </w:p>
    <w:p w:rsidR="0077030D" w:rsidRDefault="0077030D" w:rsidP="007D5FB4">
      <w:pPr>
        <w:pStyle w:val="provvambito"/>
        <w:spacing w:before="0" w:beforeAutospacing="0" w:after="0"/>
        <w:contextualSpacing/>
        <w:mirrorIndents/>
        <w:jc w:val="left"/>
        <w:rPr>
          <w:b/>
          <w:color w:val="000000"/>
          <w:highlight w:val="red"/>
        </w:rPr>
      </w:pPr>
    </w:p>
    <w:p w:rsidR="007D5FB4" w:rsidRPr="007D5FB4" w:rsidRDefault="007D5FB4" w:rsidP="007D5FB4">
      <w:pPr>
        <w:pStyle w:val="Capoverso"/>
        <w:spacing w:line="360" w:lineRule="auto"/>
        <w:ind w:firstLine="0"/>
        <w:jc w:val="center"/>
        <w:rPr>
          <w:rFonts w:ascii="Times New Roman" w:hAnsi="Times New Roman"/>
          <w:b/>
          <w:i/>
          <w:sz w:val="28"/>
          <w:szCs w:val="28"/>
        </w:rPr>
      </w:pPr>
      <w:r w:rsidRPr="007D5FB4">
        <w:rPr>
          <w:rFonts w:ascii="Times New Roman" w:hAnsi="Times New Roman"/>
          <w:b/>
          <w:i/>
          <w:sz w:val="28"/>
          <w:szCs w:val="28"/>
        </w:rPr>
        <w:t>Strumenti di controllo dell’autonomia contrattuale: buona fede, causa e meritevolezza, ordine pubblico.</w:t>
      </w:r>
    </w:p>
    <w:p w:rsidR="007D5FB4" w:rsidRDefault="007D5FB4" w:rsidP="007D5FB4">
      <w:pPr>
        <w:pStyle w:val="provvambito"/>
        <w:spacing w:before="0" w:beforeAutospacing="0" w:after="0"/>
        <w:contextualSpacing/>
        <w:mirrorIndents/>
        <w:jc w:val="left"/>
        <w:rPr>
          <w:b/>
          <w:color w:val="000000"/>
          <w:highlight w:val="red"/>
        </w:rPr>
      </w:pPr>
    </w:p>
    <w:p w:rsidR="001702CD" w:rsidRPr="00C51E47" w:rsidRDefault="001702CD" w:rsidP="00C51E47">
      <w:pPr>
        <w:pStyle w:val="provvambito"/>
        <w:spacing w:before="0" w:beforeAutospacing="0" w:after="0"/>
        <w:contextualSpacing/>
        <w:mirrorIndents/>
        <w:jc w:val="both"/>
        <w:rPr>
          <w:b/>
          <w:color w:val="000000"/>
        </w:rPr>
      </w:pPr>
      <w:r w:rsidRPr="00F06EAE">
        <w:rPr>
          <w:b/>
          <w:color w:val="000000"/>
          <w:highlight w:val="red"/>
          <w:u w:val="single"/>
        </w:rPr>
        <w:t>Nota</w:t>
      </w:r>
      <w:r>
        <w:rPr>
          <w:b/>
          <w:color w:val="000000"/>
          <w:highlight w:val="red"/>
        </w:rPr>
        <w:t>.</w:t>
      </w:r>
      <w:r w:rsidRPr="00F06EAE">
        <w:rPr>
          <w:b/>
          <w:color w:val="000000"/>
        </w:rPr>
        <w:t xml:space="preserve"> </w:t>
      </w:r>
      <w:r w:rsidRPr="00C51E47">
        <w:rPr>
          <w:b/>
          <w:i/>
          <w:color w:val="000000"/>
        </w:rPr>
        <w:t xml:space="preserve">Questa dispensa è in parte diversa da quelle che poi distribuirò dopo </w:t>
      </w:r>
      <w:r w:rsidR="00F06EAE">
        <w:rPr>
          <w:b/>
          <w:i/>
          <w:color w:val="000000"/>
        </w:rPr>
        <w:t xml:space="preserve">con </w:t>
      </w:r>
      <w:r w:rsidRPr="00C51E47">
        <w:rPr>
          <w:b/>
          <w:i/>
          <w:color w:val="000000"/>
        </w:rPr>
        <w:t>le prossime lezioni perché in questo caso ho trattato un solo argomento ma vasto e trasversale</w:t>
      </w:r>
      <w:r w:rsidR="00C51E47" w:rsidRPr="00C51E47">
        <w:rPr>
          <w:b/>
          <w:i/>
          <w:color w:val="000000"/>
        </w:rPr>
        <w:t>.</w:t>
      </w:r>
    </w:p>
    <w:p w:rsidR="0077030D" w:rsidRPr="007D5FB4" w:rsidRDefault="0077030D" w:rsidP="007D5FB4">
      <w:pPr>
        <w:pStyle w:val="provvambito"/>
        <w:spacing w:before="0" w:beforeAutospacing="0" w:after="0"/>
        <w:contextualSpacing/>
        <w:mirrorIndents/>
        <w:rPr>
          <w:color w:val="000000"/>
        </w:rPr>
      </w:pPr>
    </w:p>
    <w:p w:rsidR="0077030D" w:rsidRPr="007D5FB4" w:rsidRDefault="0077030D" w:rsidP="007D5FB4">
      <w:pPr>
        <w:widowControl w:val="0"/>
        <w:tabs>
          <w:tab w:val="left" w:pos="9332"/>
        </w:tabs>
        <w:spacing w:after="0" w:line="240" w:lineRule="auto"/>
        <w:contextualSpacing/>
        <w:mirrorIndents/>
        <w:jc w:val="center"/>
        <w:rPr>
          <w:rFonts w:ascii="Times New Roman" w:eastAsia="Times New Roman" w:hAnsi="Times New Roman"/>
          <w:b/>
          <w:color w:val="000000"/>
          <w:sz w:val="24"/>
          <w:szCs w:val="24"/>
          <w:u w:val="single"/>
          <w:lang w:eastAsia="it-IT"/>
        </w:rPr>
      </w:pPr>
      <w:r w:rsidRPr="007D5FB4">
        <w:rPr>
          <w:rFonts w:ascii="Times New Roman" w:hAnsi="Times New Roman"/>
          <w:color w:val="000000"/>
          <w:sz w:val="24"/>
          <w:szCs w:val="24"/>
        </w:rPr>
        <w:br w:type="page"/>
      </w:r>
    </w:p>
    <w:p w:rsidR="002B776C" w:rsidRPr="00D752EF" w:rsidRDefault="00A10C7C" w:rsidP="001E377D">
      <w:pPr>
        <w:widowControl w:val="0"/>
        <w:spacing w:after="0" w:line="240" w:lineRule="auto"/>
        <w:contextualSpacing/>
        <w:rPr>
          <w:rFonts w:ascii="Times New Roman" w:hAnsi="Times New Roman"/>
          <w:b/>
          <w:bCs/>
          <w:noProof w:val="0"/>
          <w:sz w:val="28"/>
          <w:szCs w:val="28"/>
          <w:u w:val="single"/>
        </w:rPr>
      </w:pPr>
      <w:r>
        <w:rPr>
          <w:rFonts w:ascii="Times New Roman" w:hAnsi="Times New Roman"/>
          <w:b/>
          <w:bCs/>
          <w:noProof w:val="0"/>
          <w:sz w:val="28"/>
          <w:szCs w:val="28"/>
          <w:u w:val="single"/>
        </w:rPr>
        <w:lastRenderedPageBreak/>
        <w:t>A</w:t>
      </w:r>
      <w:r w:rsidR="001E377D">
        <w:rPr>
          <w:rFonts w:ascii="Times New Roman" w:hAnsi="Times New Roman"/>
          <w:b/>
          <w:bCs/>
          <w:noProof w:val="0"/>
          <w:sz w:val="28"/>
          <w:szCs w:val="28"/>
          <w:u w:val="single"/>
        </w:rPr>
        <w:t xml:space="preserve">. </w:t>
      </w:r>
      <w:r w:rsidR="00CF7FC3">
        <w:rPr>
          <w:rFonts w:ascii="Times New Roman" w:hAnsi="Times New Roman"/>
          <w:b/>
          <w:bCs/>
          <w:noProof w:val="0"/>
          <w:sz w:val="28"/>
          <w:szCs w:val="28"/>
          <w:u w:val="single"/>
        </w:rPr>
        <w:t xml:space="preserve">PARTE PRIMA: </w:t>
      </w:r>
      <w:r w:rsidR="00CF7FC3" w:rsidRPr="00D752EF">
        <w:rPr>
          <w:rFonts w:ascii="Times New Roman" w:hAnsi="Times New Roman"/>
          <w:b/>
          <w:bCs/>
          <w:noProof w:val="0"/>
          <w:sz w:val="28"/>
          <w:szCs w:val="28"/>
          <w:u w:val="single"/>
        </w:rPr>
        <w:t>AUTONOMIA NEGOZIALE E COSTITUZIONE</w:t>
      </w:r>
    </w:p>
    <w:p w:rsidR="008F5A73" w:rsidRPr="00D752EF" w:rsidRDefault="008F5A73" w:rsidP="007D5FB4">
      <w:pPr>
        <w:widowControl w:val="0"/>
        <w:spacing w:after="0" w:line="240" w:lineRule="auto"/>
        <w:contextualSpacing/>
        <w:rPr>
          <w:rFonts w:ascii="Times New Roman" w:hAnsi="Times New Roman"/>
          <w:b/>
          <w:bCs/>
          <w:noProof w:val="0"/>
          <w:sz w:val="28"/>
          <w:szCs w:val="28"/>
          <w:u w:val="single"/>
        </w:rPr>
      </w:pPr>
    </w:p>
    <w:p w:rsidR="00CF7FC3" w:rsidRPr="00CF7FC3" w:rsidRDefault="00371B99" w:rsidP="007D5FB4">
      <w:pPr>
        <w:widowControl w:val="0"/>
        <w:spacing w:after="0" w:line="240" w:lineRule="auto"/>
        <w:contextualSpacing/>
        <w:rPr>
          <w:rFonts w:ascii="Times New Roman" w:hAnsi="Times New Roman"/>
          <w:b/>
          <w:noProof w:val="0"/>
          <w:sz w:val="28"/>
          <w:szCs w:val="28"/>
          <w:u w:val="single"/>
          <w:lang w:eastAsia="it-IT"/>
        </w:rPr>
      </w:pPr>
      <w:r>
        <w:rPr>
          <w:rFonts w:ascii="Times New Roman" w:hAnsi="Times New Roman"/>
          <w:b/>
          <w:noProof w:val="0"/>
          <w:sz w:val="28"/>
          <w:szCs w:val="28"/>
          <w:u w:val="single"/>
          <w:lang w:eastAsia="it-IT"/>
        </w:rPr>
        <w:t xml:space="preserve">Estratto Manuale </w:t>
      </w:r>
    </w:p>
    <w:p w:rsidR="00CF7FC3" w:rsidRDefault="00CF7FC3" w:rsidP="007D5FB4">
      <w:pPr>
        <w:widowControl w:val="0"/>
        <w:spacing w:after="0" w:line="240" w:lineRule="auto"/>
        <w:contextualSpacing/>
        <w:rPr>
          <w:rFonts w:ascii="Times New Roman" w:hAnsi="Times New Roman"/>
          <w:b/>
          <w:noProof w:val="0"/>
          <w:sz w:val="24"/>
          <w:szCs w:val="24"/>
          <w:lang w:eastAsia="it-IT"/>
        </w:rPr>
      </w:pPr>
    </w:p>
    <w:p w:rsidR="000C755B" w:rsidRPr="007D5FB4" w:rsidRDefault="000C755B" w:rsidP="007D5FB4">
      <w:pPr>
        <w:widowControl w:val="0"/>
        <w:spacing w:after="0" w:line="240" w:lineRule="auto"/>
        <w:contextualSpacing/>
        <w:rPr>
          <w:rFonts w:ascii="Times New Roman" w:hAnsi="Times New Roman"/>
          <w:b/>
          <w:bCs/>
          <w:noProof w:val="0"/>
          <w:sz w:val="28"/>
          <w:szCs w:val="28"/>
          <w:u w:val="single"/>
        </w:rPr>
      </w:pPr>
      <w:r w:rsidRPr="007D5FB4">
        <w:rPr>
          <w:rFonts w:ascii="Times New Roman" w:hAnsi="Times New Roman"/>
          <w:b/>
          <w:noProof w:val="0"/>
          <w:sz w:val="24"/>
          <w:szCs w:val="24"/>
          <w:lang w:eastAsia="it-IT"/>
        </w:rPr>
        <w:t>Manuale di diritto amministrativo, V. Lopilato, Giappichelli Edito</w:t>
      </w:r>
      <w:r w:rsidR="00D752EF">
        <w:rPr>
          <w:rFonts w:ascii="Times New Roman" w:hAnsi="Times New Roman"/>
          <w:b/>
          <w:noProof w:val="0"/>
          <w:sz w:val="24"/>
          <w:szCs w:val="24"/>
          <w:lang w:eastAsia="it-IT"/>
        </w:rPr>
        <w:t>re, Terza Edizione, giugno 2021</w:t>
      </w:r>
      <w:r w:rsidR="00C64C85">
        <w:rPr>
          <w:rFonts w:ascii="Times New Roman" w:hAnsi="Times New Roman"/>
          <w:b/>
          <w:noProof w:val="0"/>
          <w:sz w:val="24"/>
          <w:szCs w:val="24"/>
          <w:lang w:eastAsia="it-IT"/>
        </w:rPr>
        <w:t>. Capitolo 16, par. 2.1, pagg</w:t>
      </w:r>
      <w:r w:rsidR="00D752EF">
        <w:rPr>
          <w:rFonts w:ascii="Times New Roman" w:hAnsi="Times New Roman"/>
          <w:b/>
          <w:noProof w:val="0"/>
          <w:sz w:val="24"/>
          <w:szCs w:val="24"/>
          <w:lang w:eastAsia="it-IT"/>
        </w:rPr>
        <w:t>.</w:t>
      </w:r>
      <w:r w:rsidR="00C64C85">
        <w:rPr>
          <w:rFonts w:ascii="Times New Roman" w:hAnsi="Times New Roman"/>
          <w:b/>
          <w:noProof w:val="0"/>
          <w:sz w:val="24"/>
          <w:szCs w:val="24"/>
          <w:lang w:eastAsia="it-IT"/>
        </w:rPr>
        <w:t xml:space="preserve"> 1043-1045.</w:t>
      </w:r>
      <w:r w:rsidR="001E377D">
        <w:rPr>
          <w:rFonts w:ascii="Times New Roman" w:hAnsi="Times New Roman"/>
          <w:b/>
          <w:noProof w:val="0"/>
          <w:sz w:val="24"/>
          <w:szCs w:val="24"/>
          <w:lang w:eastAsia="it-IT"/>
        </w:rPr>
        <w:t xml:space="preserve"> </w:t>
      </w:r>
    </w:p>
    <w:p w:rsidR="00D752EF" w:rsidRPr="00D752EF" w:rsidRDefault="00D752EF" w:rsidP="007D5FB4">
      <w:pPr>
        <w:pStyle w:val="Sottoparagrafo"/>
        <w:spacing w:line="240" w:lineRule="auto"/>
        <w:rPr>
          <w:rFonts w:ascii="Times New Roman" w:eastAsia="MS ??" w:hAnsi="Times New Roman" w:cs="Times New Roman"/>
          <w:b w:val="0"/>
          <w:i/>
        </w:rPr>
      </w:pPr>
      <w:r w:rsidRPr="00D752EF">
        <w:rPr>
          <w:rFonts w:ascii="Times New Roman" w:eastAsia="MS ??" w:hAnsi="Times New Roman" w:cs="Times New Roman"/>
          <w:b w:val="0"/>
          <w:i/>
        </w:rPr>
        <w:t>Omissis.</w:t>
      </w:r>
    </w:p>
    <w:p w:rsidR="000C755B" w:rsidRPr="001E377D" w:rsidRDefault="000C755B" w:rsidP="007D5FB4">
      <w:pPr>
        <w:pStyle w:val="Sottoparagrafo"/>
        <w:spacing w:line="240" w:lineRule="auto"/>
        <w:rPr>
          <w:rFonts w:ascii="Times New Roman" w:eastAsia="MS ??" w:hAnsi="Times New Roman" w:cs="Times New Roman"/>
          <w:sz w:val="24"/>
          <w:szCs w:val="24"/>
        </w:rPr>
      </w:pPr>
      <w:r w:rsidRPr="001E377D">
        <w:rPr>
          <w:rFonts w:ascii="Times New Roman" w:eastAsia="MS ??" w:hAnsi="Times New Roman" w:cs="Times New Roman"/>
          <w:sz w:val="24"/>
          <w:szCs w:val="24"/>
        </w:rPr>
        <w:t>2.1. Fonti di regolazione del contratto di diritto privato</w:t>
      </w:r>
    </w:p>
    <w:p w:rsidR="000C755B" w:rsidRPr="001E377D" w:rsidRDefault="000C755B" w:rsidP="007D5FB4">
      <w:pPr>
        <w:pStyle w:val="Capoverso"/>
        <w:spacing w:line="240" w:lineRule="auto"/>
        <w:rPr>
          <w:rFonts w:ascii="Times New Roman" w:hAnsi="Times New Roman"/>
          <w:sz w:val="24"/>
          <w:szCs w:val="24"/>
        </w:rPr>
      </w:pPr>
      <w:r w:rsidRPr="001E377D">
        <w:rPr>
          <w:rFonts w:ascii="Times New Roman" w:hAnsi="Times New Roman"/>
          <w:sz w:val="24"/>
          <w:szCs w:val="24"/>
        </w:rPr>
        <w:t>Occorre adesso individuare le fonti di regolazione del contratto, sul piano costituzionale, europeo e della legislazione interna.</w:t>
      </w:r>
    </w:p>
    <w:p w:rsidR="000C755B" w:rsidRPr="001E377D" w:rsidRDefault="000C755B" w:rsidP="007D5FB4">
      <w:pPr>
        <w:pStyle w:val="Capoverso"/>
        <w:spacing w:line="240" w:lineRule="auto"/>
        <w:rPr>
          <w:rFonts w:ascii="Times New Roman" w:hAnsi="Times New Roman"/>
          <w:spacing w:val="-2"/>
          <w:sz w:val="24"/>
          <w:szCs w:val="24"/>
        </w:rPr>
      </w:pPr>
      <w:r w:rsidRPr="001E377D">
        <w:rPr>
          <w:rFonts w:ascii="Times New Roman" w:hAnsi="Times New Roman"/>
          <w:spacing w:val="-2"/>
          <w:sz w:val="24"/>
          <w:szCs w:val="24"/>
        </w:rPr>
        <w:t>Sul piano costituzionale,</w:t>
      </w:r>
      <w:r w:rsidRPr="001E377D">
        <w:rPr>
          <w:rFonts w:ascii="Times New Roman" w:hAnsi="Times New Roman"/>
          <w:bCs/>
          <w:spacing w:val="-2"/>
          <w:sz w:val="24"/>
          <w:szCs w:val="24"/>
        </w:rPr>
        <w:t xml:space="preserve"> </w:t>
      </w:r>
      <w:r w:rsidRPr="001E377D">
        <w:rPr>
          <w:rFonts w:ascii="Times New Roman" w:hAnsi="Times New Roman"/>
          <w:spacing w:val="-2"/>
          <w:sz w:val="24"/>
          <w:szCs w:val="24"/>
        </w:rPr>
        <w:t>la Costituzione non pone regole che definiscono un particolare modello contrattuale. Non esistono norme corrispondenti all’art. 1321 cod. civ.</w:t>
      </w:r>
    </w:p>
    <w:p w:rsidR="000C755B" w:rsidRPr="001E377D" w:rsidRDefault="000C755B" w:rsidP="007D5FB4">
      <w:pPr>
        <w:pStyle w:val="Capoverso"/>
        <w:spacing w:line="240" w:lineRule="auto"/>
        <w:rPr>
          <w:rFonts w:ascii="Times New Roman" w:hAnsi="Times New Roman"/>
          <w:sz w:val="24"/>
          <w:szCs w:val="24"/>
        </w:rPr>
      </w:pPr>
      <w:r w:rsidRPr="001E377D">
        <w:rPr>
          <w:rFonts w:ascii="Times New Roman" w:hAnsi="Times New Roman"/>
          <w:spacing w:val="-2"/>
          <w:sz w:val="24"/>
          <w:szCs w:val="24"/>
        </w:rPr>
        <w:t>È demandata, pertanto, alla discrezionalità del legislatore la definizione delle re</w:t>
      </w:r>
      <w:r w:rsidRPr="001E377D">
        <w:rPr>
          <w:rFonts w:ascii="Times New Roman" w:hAnsi="Times New Roman"/>
          <w:sz w:val="24"/>
          <w:szCs w:val="24"/>
        </w:rPr>
        <w:t>gole contrattuali.</w:t>
      </w:r>
    </w:p>
    <w:p w:rsidR="000C755B" w:rsidRPr="001E377D" w:rsidRDefault="000C755B" w:rsidP="007D5FB4">
      <w:pPr>
        <w:pStyle w:val="Capoverso"/>
        <w:spacing w:line="240" w:lineRule="auto"/>
        <w:rPr>
          <w:rFonts w:ascii="Times New Roman" w:hAnsi="Times New Roman"/>
          <w:sz w:val="24"/>
          <w:szCs w:val="24"/>
        </w:rPr>
      </w:pPr>
      <w:r w:rsidRPr="001E377D">
        <w:rPr>
          <w:rFonts w:ascii="Times New Roman" w:hAnsi="Times New Roman"/>
          <w:sz w:val="24"/>
          <w:szCs w:val="24"/>
        </w:rPr>
        <w:t xml:space="preserve">È necessario stabilire se la Costituzione contenga norme di tutela dell’autonomia </w:t>
      </w:r>
      <w:r w:rsidRPr="001E377D">
        <w:rPr>
          <w:rFonts w:ascii="Times New Roman" w:hAnsi="Times New Roman"/>
          <w:spacing w:val="-2"/>
          <w:sz w:val="24"/>
          <w:szCs w:val="24"/>
        </w:rPr>
        <w:t>negoziale e, dunque, da un lato, se essa ponga limit</w:t>
      </w:r>
      <w:r w:rsidRPr="001E377D">
        <w:rPr>
          <w:rFonts w:ascii="Times New Roman" w:hAnsi="Times New Roman"/>
          <w:bCs/>
          <w:spacing w:val="-2"/>
          <w:sz w:val="24"/>
          <w:szCs w:val="24"/>
        </w:rPr>
        <w:t>i</w:t>
      </w:r>
      <w:r w:rsidRPr="001E377D">
        <w:rPr>
          <w:rFonts w:ascii="Times New Roman" w:hAnsi="Times New Roman"/>
          <w:spacing w:val="-2"/>
          <w:sz w:val="24"/>
          <w:szCs w:val="24"/>
        </w:rPr>
        <w:t xml:space="preserve"> al legislatore nella</w:t>
      </w:r>
      <w:r w:rsidRPr="001E377D">
        <w:rPr>
          <w:rFonts w:ascii="Times New Roman" w:hAnsi="Times New Roman"/>
          <w:sz w:val="24"/>
          <w:szCs w:val="24"/>
        </w:rPr>
        <w:t xml:space="preserve"> con</w:t>
      </w:r>
      <w:r w:rsidRPr="001E377D">
        <w:rPr>
          <w:rFonts w:ascii="Times New Roman" w:hAnsi="Times New Roman"/>
          <w:spacing w:val="-2"/>
          <w:sz w:val="24"/>
          <w:szCs w:val="24"/>
        </w:rPr>
        <w:t>formazione della suddetta regola di autonomia, e, dall’altro lato, se sia la Costituzio</w:t>
      </w:r>
      <w:r w:rsidRPr="001E377D">
        <w:rPr>
          <w:rFonts w:ascii="Times New Roman" w:hAnsi="Times New Roman"/>
          <w:sz w:val="24"/>
          <w:szCs w:val="24"/>
        </w:rPr>
        <w:t xml:space="preserve">ne </w:t>
      </w:r>
      <w:r w:rsidRPr="001E377D">
        <w:rPr>
          <w:rFonts w:ascii="Times New Roman" w:hAnsi="Times New Roman"/>
          <w:spacing w:val="-2"/>
          <w:sz w:val="24"/>
          <w:szCs w:val="24"/>
        </w:rPr>
        <w:t>stessa ad ammettere taluni limiti all’esercizio del potere negoziale e, dunque, forme</w:t>
      </w:r>
      <w:r w:rsidRPr="001E377D">
        <w:rPr>
          <w:rFonts w:ascii="Times New Roman" w:hAnsi="Times New Roman"/>
          <w:sz w:val="24"/>
          <w:szCs w:val="24"/>
        </w:rPr>
        <w:t xml:space="preserve"> di controllo, costituzionalmente “coperte”, dell’autonomia negoziale.</w:t>
      </w:r>
    </w:p>
    <w:p w:rsidR="000C755B" w:rsidRPr="001E377D" w:rsidRDefault="000C755B" w:rsidP="007D5FB4">
      <w:pPr>
        <w:pStyle w:val="Capoverso"/>
        <w:spacing w:line="240" w:lineRule="auto"/>
        <w:rPr>
          <w:rFonts w:ascii="Times New Roman" w:hAnsi="Times New Roman"/>
          <w:sz w:val="24"/>
          <w:szCs w:val="24"/>
        </w:rPr>
      </w:pPr>
      <w:r w:rsidRPr="001E377D">
        <w:rPr>
          <w:rFonts w:ascii="Times New Roman" w:hAnsi="Times New Roman"/>
          <w:sz w:val="24"/>
          <w:szCs w:val="24"/>
        </w:rPr>
        <w:t>Ciò che rileva maggiormente è se esistano limiti all’esercizio dell’autonomia negoziale posti con norme imperative costituzionali.</w:t>
      </w:r>
    </w:p>
    <w:p w:rsidR="000C755B" w:rsidRPr="001E377D" w:rsidRDefault="000C755B" w:rsidP="007D5FB4">
      <w:pPr>
        <w:pStyle w:val="Capoverso"/>
        <w:spacing w:line="240" w:lineRule="auto"/>
        <w:rPr>
          <w:rFonts w:ascii="Times New Roman" w:hAnsi="Times New Roman"/>
          <w:sz w:val="24"/>
          <w:szCs w:val="24"/>
        </w:rPr>
      </w:pPr>
      <w:r w:rsidRPr="001E377D">
        <w:rPr>
          <w:rFonts w:ascii="Times New Roman" w:hAnsi="Times New Roman"/>
          <w:sz w:val="24"/>
          <w:szCs w:val="24"/>
        </w:rPr>
        <w:t>L’orientamento prevalente ritiene che la Costituzione fornisca una tutela indiretta all’autonomia negoziale</w:t>
      </w:r>
      <w:r w:rsidRPr="001E377D">
        <w:rPr>
          <w:rFonts w:ascii="Times New Roman" w:hAnsi="Times New Roman"/>
          <w:sz w:val="24"/>
          <w:szCs w:val="24"/>
          <w:vertAlign w:val="superscript"/>
        </w:rPr>
        <w:t> </w:t>
      </w:r>
      <w:r w:rsidRPr="001E377D">
        <w:rPr>
          <w:rStyle w:val="Rimandonotaapidipagina"/>
          <w:rFonts w:ascii="Times New Roman" w:eastAsia="MS ??" w:hAnsi="Times New Roman"/>
          <w:sz w:val="24"/>
          <w:szCs w:val="24"/>
        </w:rPr>
        <w:footnoteReference w:id="1"/>
      </w:r>
      <w:r w:rsidRPr="001E377D">
        <w:rPr>
          <w:rFonts w:ascii="Times New Roman" w:hAnsi="Times New Roman"/>
          <w:sz w:val="24"/>
          <w:szCs w:val="24"/>
        </w:rPr>
        <w:t>.</w:t>
      </w:r>
    </w:p>
    <w:p w:rsidR="000C755B" w:rsidRPr="001E377D" w:rsidRDefault="000C755B" w:rsidP="007D5FB4">
      <w:pPr>
        <w:pStyle w:val="Capoverso"/>
        <w:spacing w:line="240" w:lineRule="auto"/>
        <w:rPr>
          <w:rFonts w:ascii="Times New Roman" w:hAnsi="Times New Roman"/>
          <w:sz w:val="24"/>
          <w:szCs w:val="24"/>
        </w:rPr>
      </w:pPr>
      <w:r w:rsidRPr="001E377D">
        <w:rPr>
          <w:rFonts w:ascii="Times New Roman" w:hAnsi="Times New Roman"/>
          <w:spacing w:val="-2"/>
          <w:sz w:val="24"/>
          <w:szCs w:val="24"/>
        </w:rPr>
        <w:t>Nell’ambito di questo orientamento, per i rapporti economici, le norme fonda</w:t>
      </w:r>
      <w:r w:rsidRPr="001E377D">
        <w:rPr>
          <w:rFonts w:ascii="Times New Roman" w:hAnsi="Times New Roman"/>
          <w:sz w:val="24"/>
          <w:szCs w:val="24"/>
        </w:rPr>
        <w:t>mentali sono le seguenti.</w:t>
      </w:r>
    </w:p>
    <w:p w:rsidR="000C755B" w:rsidRPr="001E377D" w:rsidRDefault="000C755B" w:rsidP="007D5FB4">
      <w:pPr>
        <w:pStyle w:val="Capoverso"/>
        <w:spacing w:line="240" w:lineRule="auto"/>
        <w:rPr>
          <w:rFonts w:ascii="Times New Roman" w:hAnsi="Times New Roman"/>
          <w:sz w:val="24"/>
          <w:szCs w:val="24"/>
        </w:rPr>
      </w:pPr>
      <w:r w:rsidRPr="001E377D">
        <w:rPr>
          <w:rFonts w:ascii="Times New Roman" w:hAnsi="Times New Roman"/>
          <w:sz w:val="24"/>
          <w:szCs w:val="24"/>
        </w:rPr>
        <w:t>In primo luogo, viene in rilievo l’art. 41 Cost., il quale prevede che «</w:t>
      </w:r>
      <w:r w:rsidRPr="001E377D">
        <w:rPr>
          <w:rFonts w:ascii="Times New Roman" w:hAnsi="Times New Roman"/>
          <w:i/>
          <w:sz w:val="24"/>
          <w:szCs w:val="24"/>
        </w:rPr>
        <w:t>l’iniziativa economica è libera</w:t>
      </w:r>
      <w:r w:rsidRPr="001E377D">
        <w:rPr>
          <w:rFonts w:ascii="Times New Roman" w:hAnsi="Times New Roman"/>
          <w:sz w:val="24"/>
          <w:szCs w:val="24"/>
        </w:rPr>
        <w:t>». Il limite costituzionale è costituito, in questo caso, dal fatto che essa non può svolgersi in contrasto, tra l’altro, con l’utilità sociale. Il concetto di iniziativa economica evoca quello generale di attività economica: si pensi all’attività di impresa che è l’attività economica organizzata al fine della produzione o dello scam</w:t>
      </w:r>
      <w:r w:rsidRPr="001E377D">
        <w:rPr>
          <w:rFonts w:ascii="Times New Roman" w:hAnsi="Times New Roman"/>
          <w:spacing w:val="-2"/>
          <w:sz w:val="24"/>
          <w:szCs w:val="24"/>
        </w:rPr>
        <w:t>bio di beni o di servizi (art. 2082 cod. civ.). In questa prospettiva, il contratto è un</w:t>
      </w:r>
      <w:r w:rsidRPr="001E377D">
        <w:rPr>
          <w:rFonts w:ascii="Times New Roman" w:hAnsi="Times New Roman"/>
          <w:sz w:val="24"/>
          <w:szCs w:val="24"/>
        </w:rPr>
        <w:t xml:space="preserve"> atto singolo che rappresenta uno strumento mediante il quale si può esplicare l’iniziativa economica. L’imprenditore che svolge la propria attività economica ha normalmente </w:t>
      </w:r>
      <w:r w:rsidRPr="001E377D">
        <w:rPr>
          <w:rFonts w:ascii="Times New Roman" w:hAnsi="Times New Roman"/>
          <w:spacing w:val="-2"/>
          <w:sz w:val="24"/>
          <w:szCs w:val="24"/>
        </w:rPr>
        <w:t>necessità di stipulare contratti. Pertanto, se, ad esempio, si vietasse di stipulare un con</w:t>
      </w:r>
      <w:r w:rsidRPr="001E377D">
        <w:rPr>
          <w:rFonts w:ascii="Times New Roman" w:hAnsi="Times New Roman"/>
          <w:spacing w:val="-3"/>
          <w:sz w:val="24"/>
          <w:szCs w:val="24"/>
        </w:rPr>
        <w:t>tratto nel settore di competenza dell’imprenditore, “indirettamente” si inciderebbe</w:t>
      </w:r>
      <w:r w:rsidRPr="001E377D">
        <w:rPr>
          <w:rFonts w:ascii="Times New Roman" w:hAnsi="Times New Roman"/>
          <w:sz w:val="24"/>
          <w:szCs w:val="24"/>
        </w:rPr>
        <w:t xml:space="preserve"> </w:t>
      </w:r>
      <w:r w:rsidRPr="001E377D">
        <w:rPr>
          <w:rFonts w:ascii="Times New Roman" w:hAnsi="Times New Roman"/>
          <w:spacing w:val="-2"/>
          <w:sz w:val="24"/>
          <w:szCs w:val="24"/>
        </w:rPr>
        <w:t>sulla libertà economica. In tale prospettiva, i limiti all’autonomia negoziale e, dun</w:t>
      </w:r>
      <w:r w:rsidRPr="001E377D">
        <w:rPr>
          <w:rFonts w:ascii="Times New Roman" w:hAnsi="Times New Roman"/>
          <w:sz w:val="24"/>
          <w:szCs w:val="24"/>
        </w:rPr>
        <w:t xml:space="preserve">que, le </w:t>
      </w:r>
      <w:r w:rsidRPr="001E377D">
        <w:rPr>
          <w:rFonts w:ascii="Times New Roman" w:hAnsi="Times New Roman"/>
          <w:spacing w:val="-2"/>
          <w:sz w:val="24"/>
          <w:szCs w:val="24"/>
        </w:rPr>
        <w:t>forme di controllo sono ammessi se imposti dall’esigenza di assicurare l’utilità sociale.</w:t>
      </w:r>
    </w:p>
    <w:p w:rsidR="000C755B" w:rsidRPr="001E377D" w:rsidRDefault="000C755B" w:rsidP="007D5FB4">
      <w:pPr>
        <w:pStyle w:val="Capoverso"/>
        <w:spacing w:line="240" w:lineRule="auto"/>
        <w:rPr>
          <w:rFonts w:ascii="Times New Roman" w:hAnsi="Times New Roman"/>
          <w:spacing w:val="-2"/>
          <w:sz w:val="24"/>
          <w:szCs w:val="24"/>
        </w:rPr>
      </w:pPr>
      <w:r w:rsidRPr="001E377D">
        <w:rPr>
          <w:rFonts w:ascii="Times New Roman" w:hAnsi="Times New Roman"/>
          <w:spacing w:val="-2"/>
          <w:sz w:val="24"/>
          <w:szCs w:val="24"/>
        </w:rPr>
        <w:t>In secondo luogo, viene in rilievo l’art. 42 Cost. che tutela la proprietà. Il limite costituzionale è costituito dalla necessità di assicurare la funzione sociale. Il rapporto tra contratto e proprietà risulta dal fatto che il contratto è una delle modalità attraver</w:t>
      </w:r>
      <w:r w:rsidRPr="001E377D">
        <w:rPr>
          <w:rFonts w:ascii="Times New Roman" w:hAnsi="Times New Roman"/>
          <w:spacing w:val="-3"/>
          <w:sz w:val="24"/>
          <w:szCs w:val="24"/>
        </w:rPr>
        <w:t>so le quali si esercita il diritto di proprietà. Chi intende vendere un bene di sua proprietà e, dunque, disporre del relativo diritto ricorre al contratto quale mezzo di</w:t>
      </w:r>
      <w:r w:rsidRPr="001E377D">
        <w:rPr>
          <w:rFonts w:ascii="Times New Roman" w:hAnsi="Times New Roman"/>
          <w:spacing w:val="-2"/>
          <w:sz w:val="24"/>
          <w:szCs w:val="24"/>
        </w:rPr>
        <w:t xml:space="preserve"> </w:t>
      </w:r>
      <w:r w:rsidRPr="001E377D">
        <w:rPr>
          <w:rFonts w:ascii="Times New Roman" w:hAnsi="Times New Roman"/>
          <w:spacing w:val="-3"/>
          <w:sz w:val="24"/>
          <w:szCs w:val="24"/>
        </w:rPr>
        <w:t>trasferimento del diritto stesso. In tale prospettiva, limiti all’autonomia negoziale e,</w:t>
      </w:r>
      <w:r w:rsidRPr="001E377D">
        <w:rPr>
          <w:rFonts w:ascii="Times New Roman" w:hAnsi="Times New Roman"/>
          <w:spacing w:val="-2"/>
          <w:sz w:val="24"/>
          <w:szCs w:val="24"/>
        </w:rPr>
        <w:t xml:space="preserve"> dunque, forme di </w:t>
      </w:r>
      <w:r w:rsidRPr="001E377D">
        <w:rPr>
          <w:rFonts w:ascii="Times New Roman" w:hAnsi="Times New Roman"/>
          <w:spacing w:val="-3"/>
          <w:sz w:val="24"/>
          <w:szCs w:val="24"/>
        </w:rPr>
        <w:t>controllo sono ammessi se imposti dall’esigenza di assicurare la funzione sociale. Si</w:t>
      </w:r>
      <w:r w:rsidRPr="001E377D">
        <w:rPr>
          <w:rFonts w:ascii="Times New Roman" w:hAnsi="Times New Roman"/>
          <w:spacing w:val="-2"/>
          <w:sz w:val="24"/>
          <w:szCs w:val="24"/>
        </w:rPr>
        <w:t xml:space="preserve"> pensi</w:t>
      </w:r>
      <w:r w:rsidRPr="001E377D">
        <w:rPr>
          <w:rFonts w:ascii="Times New Roman" w:hAnsi="Times New Roman"/>
          <w:spacing w:val="-3"/>
          <w:sz w:val="24"/>
          <w:szCs w:val="24"/>
        </w:rPr>
        <w:t xml:space="preserve"> ad un divieto di disposizione di un bene per assicurare il completamento</w:t>
      </w:r>
      <w:r w:rsidRPr="001E377D">
        <w:rPr>
          <w:rFonts w:ascii="Times New Roman" w:hAnsi="Times New Roman"/>
          <w:spacing w:val="-2"/>
          <w:sz w:val="24"/>
          <w:szCs w:val="24"/>
        </w:rPr>
        <w:t xml:space="preserve"> di una procedura di espropriazione che </w:t>
      </w:r>
      <w:r w:rsidRPr="001E377D">
        <w:rPr>
          <w:rFonts w:ascii="Times New Roman" w:hAnsi="Times New Roman"/>
          <w:spacing w:val="-2"/>
          <w:sz w:val="24"/>
          <w:szCs w:val="24"/>
        </w:rPr>
        <w:lastRenderedPageBreak/>
        <w:t>contempli un vincolo preordinato all’espro</w:t>
      </w:r>
      <w:r w:rsidRPr="001E377D">
        <w:rPr>
          <w:rFonts w:ascii="Times New Roman" w:hAnsi="Times New Roman"/>
          <w:spacing w:val="-2"/>
          <w:sz w:val="24"/>
          <w:szCs w:val="24"/>
        </w:rPr>
        <w:softHyphen/>
        <w:t>prio apposto sul medesimo bene, al fine di assicurare la funzione sociale derivante da esigenze di interesse generale connesse all’ablazione del diritto reale [cap. 19].</w:t>
      </w:r>
    </w:p>
    <w:p w:rsidR="000C755B" w:rsidRPr="001E377D" w:rsidRDefault="000C755B" w:rsidP="007D5FB4">
      <w:pPr>
        <w:pStyle w:val="Capoverso"/>
        <w:spacing w:line="240" w:lineRule="auto"/>
        <w:rPr>
          <w:rFonts w:ascii="Times New Roman" w:hAnsi="Times New Roman"/>
          <w:sz w:val="24"/>
          <w:szCs w:val="24"/>
        </w:rPr>
      </w:pPr>
      <w:r w:rsidRPr="001E377D">
        <w:rPr>
          <w:rFonts w:ascii="Times New Roman" w:hAnsi="Times New Roman"/>
          <w:sz w:val="24"/>
          <w:szCs w:val="24"/>
        </w:rPr>
        <w:t>Per i rapporti non economici sono previste specifiche norme che tutelano libertà fondamentali, rispetto alle quali il contratto assume una valenza strumentale</w:t>
      </w:r>
      <w:r w:rsidRPr="001E377D">
        <w:rPr>
          <w:rFonts w:ascii="Times New Roman" w:hAnsi="Times New Roman"/>
          <w:sz w:val="24"/>
          <w:szCs w:val="24"/>
          <w:vertAlign w:val="superscript"/>
        </w:rPr>
        <w:t> </w:t>
      </w:r>
      <w:r w:rsidRPr="001E377D">
        <w:rPr>
          <w:rStyle w:val="Rimandonotaapidipagina"/>
          <w:rFonts w:ascii="Times New Roman" w:eastAsia="MS ??" w:hAnsi="Times New Roman"/>
          <w:sz w:val="24"/>
          <w:szCs w:val="24"/>
        </w:rPr>
        <w:footnoteReference w:id="2"/>
      </w:r>
      <w:r w:rsidRPr="001E377D">
        <w:rPr>
          <w:rFonts w:ascii="Times New Roman" w:hAnsi="Times New Roman"/>
          <w:sz w:val="24"/>
          <w:szCs w:val="24"/>
        </w:rPr>
        <w:t>.</w:t>
      </w:r>
    </w:p>
    <w:p w:rsidR="000C755B" w:rsidRPr="001E377D" w:rsidRDefault="000C755B" w:rsidP="007D5FB4">
      <w:pPr>
        <w:pStyle w:val="Capoverso"/>
        <w:spacing w:line="240" w:lineRule="auto"/>
        <w:rPr>
          <w:rFonts w:ascii="Times New Roman" w:hAnsi="Times New Roman"/>
          <w:sz w:val="24"/>
          <w:szCs w:val="24"/>
        </w:rPr>
      </w:pPr>
      <w:r w:rsidRPr="001E377D">
        <w:rPr>
          <w:rFonts w:ascii="Times New Roman" w:hAnsi="Times New Roman"/>
          <w:sz w:val="24"/>
          <w:szCs w:val="24"/>
        </w:rPr>
        <w:t xml:space="preserve">Sul piano europeo, il diritto europeo non si occupa del contratto, non rientrando esso, in virtù del principio di attribuzione [cap. 4, par. 4], nell’ambito di una materia di competenza europea. Il diritto europeo si occupa soltanto della tutela del consumatore (e più in generale della parte debole), il quale è un soggetto che si trova in </w:t>
      </w:r>
      <w:r w:rsidRPr="001E377D">
        <w:rPr>
          <w:rFonts w:ascii="Times New Roman" w:hAnsi="Times New Roman"/>
          <w:spacing w:val="-2"/>
          <w:sz w:val="24"/>
          <w:szCs w:val="24"/>
        </w:rPr>
        <w:t>una posizione di asimmetria informativa rispetto al professionista. Tale esigenza ha</w:t>
      </w:r>
      <w:r w:rsidRPr="001E377D">
        <w:rPr>
          <w:rFonts w:ascii="Times New Roman" w:hAnsi="Times New Roman"/>
          <w:sz w:val="24"/>
          <w:szCs w:val="24"/>
        </w:rPr>
        <w:t xml:space="preserve"> indotto a definire nuovi modelli contrattuali che si caratterizzano, in ragione di tale diseguaglianza tra le parti, per la presenza di un maggior numero di norme imperative che limitano l’autonomia negoziale [cap. 23, par. 2].</w:t>
      </w:r>
    </w:p>
    <w:p w:rsidR="000C755B" w:rsidRPr="001E377D" w:rsidRDefault="000C755B" w:rsidP="007D5FB4">
      <w:pPr>
        <w:pStyle w:val="Capoverso"/>
        <w:spacing w:line="240" w:lineRule="auto"/>
        <w:rPr>
          <w:rFonts w:ascii="Times New Roman" w:hAnsi="Times New Roman"/>
          <w:sz w:val="24"/>
          <w:szCs w:val="24"/>
        </w:rPr>
      </w:pPr>
      <w:r w:rsidRPr="001E377D">
        <w:rPr>
          <w:rFonts w:ascii="Times New Roman" w:hAnsi="Times New Roman"/>
          <w:sz w:val="24"/>
          <w:szCs w:val="24"/>
        </w:rPr>
        <w:t>Sul piano della legislazione nazionale, la disciplina fondamentale è contenuta nel codice civile che definisce il modello dei contratti di diritto comune.</w:t>
      </w:r>
    </w:p>
    <w:p w:rsidR="000C755B" w:rsidRPr="001E377D" w:rsidRDefault="000C755B" w:rsidP="007D5FB4">
      <w:pPr>
        <w:pStyle w:val="Capoverso"/>
        <w:spacing w:line="240" w:lineRule="auto"/>
        <w:rPr>
          <w:rFonts w:ascii="Times New Roman" w:hAnsi="Times New Roman"/>
          <w:sz w:val="24"/>
          <w:szCs w:val="24"/>
        </w:rPr>
      </w:pPr>
      <w:r w:rsidRPr="001E377D">
        <w:rPr>
          <w:rFonts w:ascii="Times New Roman" w:hAnsi="Times New Roman"/>
          <w:sz w:val="24"/>
          <w:szCs w:val="24"/>
        </w:rPr>
        <w:t xml:space="preserve">Nell’impostazione del codice del 1942 il contratto di diritto comune è stato configurato come un contratto tra soggetti che si pongono in una posizione paritaria, </w:t>
      </w:r>
      <w:r w:rsidRPr="001E377D">
        <w:rPr>
          <w:rFonts w:ascii="Times New Roman" w:hAnsi="Times New Roman"/>
          <w:spacing w:val="-2"/>
          <w:sz w:val="24"/>
          <w:szCs w:val="24"/>
        </w:rPr>
        <w:t xml:space="preserve">con conseguente indifferenza degli </w:t>
      </w:r>
      <w:r w:rsidRPr="001E377D">
        <w:rPr>
          <w:rFonts w:ascii="Times New Roman" w:hAnsi="Times New Roman"/>
          <w:spacing w:val="-2"/>
          <w:sz w:val="24"/>
          <w:szCs w:val="24"/>
          <w:u w:color="FF0000"/>
        </w:rPr>
        <w:t>stati soggettivi</w:t>
      </w:r>
      <w:r w:rsidRPr="001E377D">
        <w:rPr>
          <w:rFonts w:ascii="Times New Roman" w:hAnsi="Times New Roman"/>
          <w:spacing w:val="-2"/>
          <w:sz w:val="24"/>
          <w:szCs w:val="24"/>
        </w:rPr>
        <w:t>. Si utilizza la qualificazione di</w:t>
      </w:r>
      <w:r w:rsidRPr="001E377D">
        <w:rPr>
          <w:rFonts w:ascii="Times New Roman" w:hAnsi="Times New Roman"/>
          <w:sz w:val="24"/>
          <w:szCs w:val="24"/>
        </w:rPr>
        <w:t xml:space="preserve"> “contratto tra eguali”.</w:t>
      </w:r>
    </w:p>
    <w:p w:rsidR="000C755B" w:rsidRPr="001E377D" w:rsidRDefault="000C755B" w:rsidP="007D5FB4">
      <w:pPr>
        <w:pStyle w:val="Capoverso"/>
        <w:spacing w:line="240" w:lineRule="auto"/>
        <w:rPr>
          <w:rFonts w:ascii="Times New Roman" w:hAnsi="Times New Roman"/>
          <w:sz w:val="24"/>
          <w:szCs w:val="24"/>
        </w:rPr>
      </w:pPr>
      <w:r w:rsidRPr="001E377D">
        <w:rPr>
          <w:rFonts w:ascii="Times New Roman" w:hAnsi="Times New Roman"/>
          <w:sz w:val="24"/>
          <w:szCs w:val="24"/>
        </w:rPr>
        <w:t>In questo ambito, le regole poste con norme imperative, anche di derivazione costituzionale ed europea, sono meno stringenti proprio perché le parti sono poste in una situazione di eguaglianza e, dunque, sono richiesti minori interventi correttivi.</w:t>
      </w:r>
    </w:p>
    <w:p w:rsidR="00D752EF" w:rsidRPr="001E377D" w:rsidRDefault="00D752EF" w:rsidP="00D752EF">
      <w:pPr>
        <w:pStyle w:val="Sottoparagrafo"/>
        <w:spacing w:line="240" w:lineRule="auto"/>
        <w:ind w:left="0" w:firstLine="0"/>
        <w:rPr>
          <w:rFonts w:ascii="Times New Roman" w:eastAsia="MS ??" w:hAnsi="Times New Roman" w:cs="Times New Roman"/>
          <w:b w:val="0"/>
          <w:i/>
          <w:sz w:val="24"/>
          <w:szCs w:val="24"/>
        </w:rPr>
      </w:pPr>
      <w:r w:rsidRPr="001E377D">
        <w:rPr>
          <w:rFonts w:ascii="Times New Roman" w:eastAsia="MS ??" w:hAnsi="Times New Roman" w:cs="Times New Roman"/>
          <w:b w:val="0"/>
          <w:i/>
          <w:sz w:val="24"/>
          <w:szCs w:val="24"/>
        </w:rPr>
        <w:t>Omissis.</w:t>
      </w:r>
    </w:p>
    <w:p w:rsidR="006F4CB3" w:rsidRDefault="006F4CB3" w:rsidP="007D5FB4">
      <w:pPr>
        <w:widowControl w:val="0"/>
        <w:spacing w:after="0" w:line="240" w:lineRule="auto"/>
        <w:contextualSpacing/>
        <w:rPr>
          <w:rFonts w:ascii="Times New Roman" w:hAnsi="Times New Roman"/>
          <w:b/>
          <w:bCs/>
          <w:noProof w:val="0"/>
          <w:sz w:val="28"/>
          <w:szCs w:val="28"/>
          <w:u w:val="single"/>
        </w:rPr>
      </w:pPr>
    </w:p>
    <w:p w:rsidR="006F4CB3" w:rsidRDefault="006F4CB3" w:rsidP="007D5FB4">
      <w:pPr>
        <w:widowControl w:val="0"/>
        <w:spacing w:after="0" w:line="240" w:lineRule="auto"/>
        <w:contextualSpacing/>
        <w:rPr>
          <w:rFonts w:ascii="Times New Roman" w:hAnsi="Times New Roman"/>
          <w:b/>
          <w:bCs/>
          <w:noProof w:val="0"/>
          <w:sz w:val="28"/>
          <w:szCs w:val="28"/>
          <w:u w:val="single"/>
        </w:rPr>
      </w:pPr>
    </w:p>
    <w:p w:rsidR="001E377D" w:rsidRDefault="001E377D" w:rsidP="00CF7FC3">
      <w:pPr>
        <w:widowControl w:val="0"/>
        <w:spacing w:after="0" w:line="240" w:lineRule="auto"/>
        <w:contextualSpacing/>
        <w:jc w:val="center"/>
        <w:rPr>
          <w:rFonts w:ascii="Times New Roman" w:hAnsi="Times New Roman"/>
          <w:b/>
          <w:bCs/>
          <w:noProof w:val="0"/>
          <w:sz w:val="28"/>
          <w:szCs w:val="28"/>
          <w:u w:val="single"/>
        </w:rPr>
      </w:pPr>
    </w:p>
    <w:p w:rsidR="001E377D" w:rsidRDefault="001E377D" w:rsidP="00CF7FC3">
      <w:pPr>
        <w:widowControl w:val="0"/>
        <w:spacing w:after="0" w:line="240" w:lineRule="auto"/>
        <w:contextualSpacing/>
        <w:jc w:val="center"/>
        <w:rPr>
          <w:rFonts w:ascii="Times New Roman" w:hAnsi="Times New Roman"/>
          <w:b/>
          <w:bCs/>
          <w:noProof w:val="0"/>
          <w:sz w:val="28"/>
          <w:szCs w:val="28"/>
          <w:u w:val="single"/>
        </w:rPr>
      </w:pPr>
    </w:p>
    <w:p w:rsidR="001E377D" w:rsidRDefault="001E377D" w:rsidP="00CF7FC3">
      <w:pPr>
        <w:widowControl w:val="0"/>
        <w:spacing w:after="0" w:line="240" w:lineRule="auto"/>
        <w:contextualSpacing/>
        <w:jc w:val="center"/>
        <w:rPr>
          <w:rFonts w:ascii="Times New Roman" w:hAnsi="Times New Roman"/>
          <w:b/>
          <w:bCs/>
          <w:noProof w:val="0"/>
          <w:sz w:val="28"/>
          <w:szCs w:val="28"/>
          <w:u w:val="single"/>
        </w:rPr>
      </w:pPr>
    </w:p>
    <w:p w:rsidR="001E377D" w:rsidRDefault="001E377D" w:rsidP="00CF7FC3">
      <w:pPr>
        <w:widowControl w:val="0"/>
        <w:spacing w:after="0" w:line="240" w:lineRule="auto"/>
        <w:contextualSpacing/>
        <w:jc w:val="center"/>
        <w:rPr>
          <w:rFonts w:ascii="Times New Roman" w:hAnsi="Times New Roman"/>
          <w:b/>
          <w:bCs/>
          <w:noProof w:val="0"/>
          <w:sz w:val="28"/>
          <w:szCs w:val="28"/>
          <w:u w:val="single"/>
        </w:rPr>
      </w:pPr>
    </w:p>
    <w:p w:rsidR="001E377D" w:rsidRDefault="001E377D" w:rsidP="00CF7FC3">
      <w:pPr>
        <w:widowControl w:val="0"/>
        <w:spacing w:after="0" w:line="240" w:lineRule="auto"/>
        <w:contextualSpacing/>
        <w:jc w:val="center"/>
        <w:rPr>
          <w:rFonts w:ascii="Times New Roman" w:hAnsi="Times New Roman"/>
          <w:b/>
          <w:bCs/>
          <w:noProof w:val="0"/>
          <w:sz w:val="28"/>
          <w:szCs w:val="28"/>
          <w:u w:val="single"/>
        </w:rPr>
      </w:pPr>
    </w:p>
    <w:p w:rsidR="001E377D" w:rsidRDefault="001E377D" w:rsidP="00CF7FC3">
      <w:pPr>
        <w:widowControl w:val="0"/>
        <w:spacing w:after="0" w:line="240" w:lineRule="auto"/>
        <w:contextualSpacing/>
        <w:jc w:val="center"/>
        <w:rPr>
          <w:rFonts w:ascii="Times New Roman" w:hAnsi="Times New Roman"/>
          <w:b/>
          <w:bCs/>
          <w:noProof w:val="0"/>
          <w:sz w:val="28"/>
          <w:szCs w:val="28"/>
          <w:u w:val="single"/>
        </w:rPr>
      </w:pPr>
    </w:p>
    <w:p w:rsidR="001E377D" w:rsidRDefault="001E377D" w:rsidP="00CF7FC3">
      <w:pPr>
        <w:widowControl w:val="0"/>
        <w:spacing w:after="0" w:line="240" w:lineRule="auto"/>
        <w:contextualSpacing/>
        <w:jc w:val="center"/>
        <w:rPr>
          <w:rFonts w:ascii="Times New Roman" w:hAnsi="Times New Roman"/>
          <w:b/>
          <w:bCs/>
          <w:noProof w:val="0"/>
          <w:sz w:val="28"/>
          <w:szCs w:val="28"/>
          <w:u w:val="single"/>
        </w:rPr>
      </w:pPr>
    </w:p>
    <w:p w:rsidR="001E377D" w:rsidRDefault="001E377D" w:rsidP="00CF7FC3">
      <w:pPr>
        <w:widowControl w:val="0"/>
        <w:spacing w:after="0" w:line="240" w:lineRule="auto"/>
        <w:contextualSpacing/>
        <w:jc w:val="center"/>
        <w:rPr>
          <w:rFonts w:ascii="Times New Roman" w:hAnsi="Times New Roman"/>
          <w:b/>
          <w:bCs/>
          <w:noProof w:val="0"/>
          <w:sz w:val="28"/>
          <w:szCs w:val="28"/>
          <w:u w:val="single"/>
        </w:rPr>
      </w:pPr>
    </w:p>
    <w:p w:rsidR="001E377D" w:rsidRDefault="001E377D" w:rsidP="00CF7FC3">
      <w:pPr>
        <w:widowControl w:val="0"/>
        <w:spacing w:after="0" w:line="240" w:lineRule="auto"/>
        <w:contextualSpacing/>
        <w:jc w:val="center"/>
        <w:rPr>
          <w:rFonts w:ascii="Times New Roman" w:hAnsi="Times New Roman"/>
          <w:b/>
          <w:bCs/>
          <w:noProof w:val="0"/>
          <w:sz w:val="28"/>
          <w:szCs w:val="28"/>
          <w:u w:val="single"/>
        </w:rPr>
      </w:pPr>
    </w:p>
    <w:p w:rsidR="001E377D" w:rsidRDefault="001E377D" w:rsidP="00CF7FC3">
      <w:pPr>
        <w:widowControl w:val="0"/>
        <w:spacing w:after="0" w:line="240" w:lineRule="auto"/>
        <w:contextualSpacing/>
        <w:jc w:val="center"/>
        <w:rPr>
          <w:rFonts w:ascii="Times New Roman" w:hAnsi="Times New Roman"/>
          <w:b/>
          <w:bCs/>
          <w:noProof w:val="0"/>
          <w:sz w:val="28"/>
          <w:szCs w:val="28"/>
          <w:u w:val="single"/>
        </w:rPr>
      </w:pPr>
    </w:p>
    <w:p w:rsidR="001E377D" w:rsidRDefault="001E377D" w:rsidP="00CF7FC3">
      <w:pPr>
        <w:widowControl w:val="0"/>
        <w:spacing w:after="0" w:line="240" w:lineRule="auto"/>
        <w:contextualSpacing/>
        <w:jc w:val="center"/>
        <w:rPr>
          <w:rFonts w:ascii="Times New Roman" w:hAnsi="Times New Roman"/>
          <w:b/>
          <w:bCs/>
          <w:noProof w:val="0"/>
          <w:sz w:val="28"/>
          <w:szCs w:val="28"/>
          <w:u w:val="single"/>
        </w:rPr>
      </w:pPr>
    </w:p>
    <w:p w:rsidR="001E377D" w:rsidRDefault="001E377D" w:rsidP="00CF7FC3">
      <w:pPr>
        <w:widowControl w:val="0"/>
        <w:spacing w:after="0" w:line="240" w:lineRule="auto"/>
        <w:contextualSpacing/>
        <w:jc w:val="center"/>
        <w:rPr>
          <w:rFonts w:ascii="Times New Roman" w:hAnsi="Times New Roman"/>
          <w:b/>
          <w:bCs/>
          <w:noProof w:val="0"/>
          <w:sz w:val="28"/>
          <w:szCs w:val="28"/>
          <w:u w:val="single"/>
        </w:rPr>
      </w:pPr>
    </w:p>
    <w:p w:rsidR="000C755B" w:rsidRDefault="00A10C7C" w:rsidP="001E377D">
      <w:pPr>
        <w:widowControl w:val="0"/>
        <w:spacing w:after="0" w:line="240" w:lineRule="auto"/>
        <w:contextualSpacing/>
        <w:rPr>
          <w:rFonts w:ascii="Times New Roman" w:hAnsi="Times New Roman"/>
          <w:b/>
          <w:bCs/>
          <w:noProof w:val="0"/>
          <w:sz w:val="28"/>
          <w:szCs w:val="28"/>
          <w:u w:val="single"/>
        </w:rPr>
      </w:pPr>
      <w:r>
        <w:rPr>
          <w:rFonts w:ascii="Times New Roman" w:hAnsi="Times New Roman"/>
          <w:b/>
          <w:bCs/>
          <w:noProof w:val="0"/>
          <w:sz w:val="28"/>
          <w:szCs w:val="28"/>
          <w:u w:val="single"/>
        </w:rPr>
        <w:lastRenderedPageBreak/>
        <w:t>B</w:t>
      </w:r>
      <w:r w:rsidR="001E377D">
        <w:rPr>
          <w:rFonts w:ascii="Times New Roman" w:hAnsi="Times New Roman"/>
          <w:b/>
          <w:bCs/>
          <w:noProof w:val="0"/>
          <w:sz w:val="28"/>
          <w:szCs w:val="28"/>
          <w:u w:val="single"/>
        </w:rPr>
        <w:t xml:space="preserve">. </w:t>
      </w:r>
      <w:r w:rsidR="00CF7FC3">
        <w:rPr>
          <w:rFonts w:ascii="Times New Roman" w:hAnsi="Times New Roman"/>
          <w:b/>
          <w:bCs/>
          <w:noProof w:val="0"/>
          <w:sz w:val="28"/>
          <w:szCs w:val="28"/>
          <w:u w:val="single"/>
        </w:rPr>
        <w:t xml:space="preserve">PARTE SECONDA: </w:t>
      </w:r>
      <w:r w:rsidR="00CF7FC3" w:rsidRPr="007D5FB4">
        <w:rPr>
          <w:rFonts w:ascii="Times New Roman" w:hAnsi="Times New Roman"/>
          <w:b/>
          <w:bCs/>
          <w:noProof w:val="0"/>
          <w:sz w:val="28"/>
          <w:szCs w:val="28"/>
          <w:u w:val="single"/>
        </w:rPr>
        <w:t>BUONA FEDE</w:t>
      </w:r>
    </w:p>
    <w:p w:rsidR="00D752EF" w:rsidRDefault="00D752EF" w:rsidP="00D752EF">
      <w:pPr>
        <w:widowControl w:val="0"/>
        <w:spacing w:after="0" w:line="240" w:lineRule="auto"/>
        <w:contextualSpacing/>
        <w:jc w:val="center"/>
        <w:rPr>
          <w:rFonts w:ascii="Times New Roman" w:hAnsi="Times New Roman"/>
          <w:b/>
          <w:bCs/>
          <w:noProof w:val="0"/>
          <w:sz w:val="28"/>
          <w:szCs w:val="28"/>
          <w:u w:val="single"/>
        </w:rPr>
      </w:pPr>
    </w:p>
    <w:p w:rsidR="00CF7FC3" w:rsidRPr="00CF7FC3" w:rsidRDefault="00371B99" w:rsidP="00CF7FC3">
      <w:pPr>
        <w:widowControl w:val="0"/>
        <w:spacing w:after="0" w:line="240" w:lineRule="auto"/>
        <w:contextualSpacing/>
        <w:rPr>
          <w:rFonts w:ascii="Times New Roman" w:hAnsi="Times New Roman"/>
          <w:b/>
          <w:noProof w:val="0"/>
          <w:sz w:val="28"/>
          <w:szCs w:val="28"/>
          <w:u w:val="single"/>
          <w:lang w:eastAsia="it-IT"/>
        </w:rPr>
      </w:pPr>
      <w:r>
        <w:rPr>
          <w:rFonts w:ascii="Times New Roman" w:hAnsi="Times New Roman"/>
          <w:b/>
          <w:noProof w:val="0"/>
          <w:sz w:val="28"/>
          <w:szCs w:val="28"/>
          <w:u w:val="single"/>
          <w:lang w:eastAsia="it-IT"/>
        </w:rPr>
        <w:t xml:space="preserve">Estratto manuale </w:t>
      </w:r>
    </w:p>
    <w:p w:rsidR="00CF7FC3" w:rsidRDefault="00CF7FC3" w:rsidP="006F4CB3">
      <w:pPr>
        <w:widowControl w:val="0"/>
        <w:spacing w:after="0" w:line="240" w:lineRule="auto"/>
        <w:contextualSpacing/>
        <w:rPr>
          <w:rFonts w:ascii="Times New Roman" w:hAnsi="Times New Roman"/>
          <w:b/>
          <w:noProof w:val="0"/>
          <w:sz w:val="24"/>
          <w:szCs w:val="24"/>
          <w:lang w:eastAsia="it-IT"/>
        </w:rPr>
      </w:pPr>
    </w:p>
    <w:p w:rsidR="00460D0B" w:rsidRDefault="006F4CB3" w:rsidP="006F4CB3">
      <w:pPr>
        <w:widowControl w:val="0"/>
        <w:spacing w:after="0" w:line="240" w:lineRule="auto"/>
        <w:contextualSpacing/>
        <w:rPr>
          <w:rFonts w:ascii="Times New Roman" w:hAnsi="Times New Roman"/>
          <w:b/>
          <w:noProof w:val="0"/>
          <w:sz w:val="24"/>
          <w:szCs w:val="24"/>
          <w:highlight w:val="blue"/>
          <w:lang w:eastAsia="it-IT"/>
        </w:rPr>
      </w:pPr>
      <w:r w:rsidRPr="007D5FB4">
        <w:rPr>
          <w:rFonts w:ascii="Times New Roman" w:hAnsi="Times New Roman"/>
          <w:b/>
          <w:noProof w:val="0"/>
          <w:sz w:val="24"/>
          <w:szCs w:val="24"/>
          <w:lang w:eastAsia="it-IT"/>
        </w:rPr>
        <w:t>Manuale di diritto amministrativo, V. Lopilato, Giappichelli Edito</w:t>
      </w:r>
      <w:r w:rsidR="00D752EF">
        <w:rPr>
          <w:rFonts w:ascii="Times New Roman" w:hAnsi="Times New Roman"/>
          <w:b/>
          <w:noProof w:val="0"/>
          <w:sz w:val="24"/>
          <w:szCs w:val="24"/>
          <w:lang w:eastAsia="it-IT"/>
        </w:rPr>
        <w:t xml:space="preserve">re, Terza Edizione, giugno </w:t>
      </w:r>
      <w:r w:rsidR="00460D0B" w:rsidRPr="00460D0B">
        <w:rPr>
          <w:rFonts w:ascii="Times New Roman" w:hAnsi="Times New Roman"/>
          <w:b/>
          <w:noProof w:val="0"/>
          <w:sz w:val="24"/>
          <w:szCs w:val="24"/>
          <w:lang w:eastAsia="it-IT"/>
        </w:rPr>
        <w:t xml:space="preserve">2021, Capitolo 16, par. 2.3, pagg. 1047-1048. </w:t>
      </w:r>
    </w:p>
    <w:p w:rsidR="00D752EF" w:rsidRPr="00D752EF" w:rsidRDefault="00D752EF" w:rsidP="00D752EF">
      <w:pPr>
        <w:pStyle w:val="Sottoparagrafo"/>
        <w:spacing w:line="240" w:lineRule="auto"/>
        <w:ind w:left="0" w:firstLine="0"/>
        <w:rPr>
          <w:rFonts w:ascii="Times New Roman" w:eastAsia="MS ??" w:hAnsi="Times New Roman" w:cs="Times New Roman"/>
          <w:b w:val="0"/>
          <w:i/>
        </w:rPr>
      </w:pPr>
      <w:r w:rsidRPr="00D752EF">
        <w:rPr>
          <w:rFonts w:ascii="Times New Roman" w:eastAsia="MS ??" w:hAnsi="Times New Roman" w:cs="Times New Roman"/>
          <w:b w:val="0"/>
          <w:i/>
        </w:rPr>
        <w:t>Omissis.</w:t>
      </w:r>
    </w:p>
    <w:p w:rsidR="002B776C" w:rsidRPr="001E377D" w:rsidRDefault="002B776C" w:rsidP="007D5FB4">
      <w:pPr>
        <w:pStyle w:val="Sottoparagrafo"/>
        <w:spacing w:line="240" w:lineRule="auto"/>
        <w:rPr>
          <w:rFonts w:ascii="Times New Roman" w:hAnsi="Times New Roman" w:cs="Times New Roman"/>
          <w:sz w:val="24"/>
          <w:szCs w:val="24"/>
        </w:rPr>
      </w:pPr>
      <w:r w:rsidRPr="001E377D">
        <w:rPr>
          <w:rFonts w:ascii="Times New Roman" w:hAnsi="Times New Roman" w:cs="Times New Roman"/>
          <w:sz w:val="24"/>
          <w:szCs w:val="24"/>
        </w:rPr>
        <w:t>2.3. Autonomia negoziale sostanziale. Equilibrio economico-giuridico nei contratti di diritto comune: la giustizia contrattuale</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Svolta questa premessa, è utile, sempre ai fini dello studio dei contratti pubblici, stabilire quali siano le forme di controllo dell’autonomia negoziale nell’ambito dei contratti di diritto comune, distinguendo autonomia negoziale sostanziale e procedimentale.</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pacing w:val="-2"/>
          <w:sz w:val="24"/>
          <w:szCs w:val="24"/>
        </w:rPr>
        <w:t>In relazione alla prima, vengono in rilievo, come si esporrà, i concetti: di equili</w:t>
      </w:r>
      <w:r w:rsidRPr="001E377D">
        <w:rPr>
          <w:rFonts w:ascii="Times New Roman" w:hAnsi="Times New Roman"/>
          <w:sz w:val="24"/>
          <w:szCs w:val="24"/>
        </w:rPr>
        <w:t>brio economico-giuridico; giustizia contrattuale; controllo giudiziale dell’autonomia negoziale; buona fede.</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La questione generale si inserisce nel rapporto tra regole di autonomia negoziale (sostanziale) e regole di eteronomia poste da norme imperative.</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pacing w:val="-2"/>
          <w:sz w:val="24"/>
          <w:szCs w:val="24"/>
        </w:rPr>
        <w:t>Come esposto, le norme imperative sono quelle che attengono alle diverse fasi</w:t>
      </w:r>
      <w:r w:rsidRPr="001E377D">
        <w:rPr>
          <w:rFonts w:ascii="Times New Roman" w:hAnsi="Times New Roman"/>
          <w:sz w:val="24"/>
          <w:szCs w:val="24"/>
        </w:rPr>
        <w:t xml:space="preserve"> della struttura contrattuale, la cui violazione determina la possibilità di azionare uno spe</w:t>
      </w:r>
      <w:r w:rsidRPr="001E377D">
        <w:rPr>
          <w:rFonts w:ascii="Times New Roman" w:hAnsi="Times New Roman"/>
          <w:spacing w:val="-2"/>
          <w:sz w:val="24"/>
          <w:szCs w:val="24"/>
        </w:rPr>
        <w:t>cifico rimedio a seconda di quale fase venga in rilievo. Esistono, poi, norme imperati</w:t>
      </w:r>
      <w:r w:rsidRPr="001E377D">
        <w:rPr>
          <w:rFonts w:ascii="Times New Roman" w:hAnsi="Times New Roman"/>
          <w:sz w:val="24"/>
          <w:szCs w:val="24"/>
        </w:rPr>
        <w:t xml:space="preserve">ve </w:t>
      </w:r>
      <w:r w:rsidRPr="001E377D">
        <w:rPr>
          <w:rFonts w:ascii="Times New Roman" w:hAnsi="Times New Roman"/>
          <w:spacing w:val="-3"/>
          <w:sz w:val="24"/>
          <w:szCs w:val="24"/>
        </w:rPr>
        <w:t>che pongono limiti e prescrizioni puntuali all’autonomia negoziale nella definizione</w:t>
      </w:r>
      <w:r w:rsidRPr="001E377D">
        <w:rPr>
          <w:rFonts w:ascii="Times New Roman" w:hAnsi="Times New Roman"/>
          <w:sz w:val="24"/>
          <w:szCs w:val="24"/>
        </w:rPr>
        <w:t xml:space="preserve"> del regolamento contrattuale. Si pensi alla norma che impone la previa iscrizione in albi per stipulare determinati contratti.</w:t>
      </w:r>
    </w:p>
    <w:p w:rsidR="002B776C" w:rsidRPr="001E377D" w:rsidRDefault="002B776C" w:rsidP="007D5FB4">
      <w:pPr>
        <w:pStyle w:val="Capoverso"/>
        <w:spacing w:line="240" w:lineRule="auto"/>
        <w:rPr>
          <w:rFonts w:ascii="Times New Roman" w:hAnsi="Times New Roman"/>
          <w:sz w:val="24"/>
          <w:szCs w:val="24"/>
          <w:u w:val="dash"/>
        </w:rPr>
      </w:pPr>
      <w:r w:rsidRPr="001E377D">
        <w:rPr>
          <w:rFonts w:ascii="Times New Roman" w:hAnsi="Times New Roman"/>
          <w:sz w:val="24"/>
          <w:szCs w:val="24"/>
        </w:rPr>
        <w:t xml:space="preserve">La questione è se, in presenza di contratti tra eguali, esistano norme imperative </w:t>
      </w:r>
      <w:r w:rsidRPr="001E377D">
        <w:rPr>
          <w:rFonts w:ascii="Times New Roman" w:hAnsi="Times New Roman"/>
          <w:spacing w:val="-2"/>
          <w:sz w:val="24"/>
          <w:szCs w:val="24"/>
        </w:rPr>
        <w:t>che limitano l’autonomia negoziale attraverso l’imposizione del rispetto dell’equili</w:t>
      </w:r>
      <w:r w:rsidRPr="001E377D">
        <w:rPr>
          <w:rFonts w:ascii="Times New Roman" w:hAnsi="Times New Roman"/>
          <w:sz w:val="24"/>
          <w:szCs w:val="24"/>
        </w:rPr>
        <w:t>brio economico-giuridico, incidendo, in tal modo, sul contenuto complessivo della regola pattizia.</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Occorre distinguere l’equilibrio giuridico</w:t>
      </w:r>
      <w:r w:rsidRPr="001E377D">
        <w:rPr>
          <w:rFonts w:ascii="Times New Roman" w:hAnsi="Times New Roman"/>
          <w:bCs/>
          <w:sz w:val="24"/>
          <w:szCs w:val="24"/>
        </w:rPr>
        <w:t>,</w:t>
      </w:r>
      <w:r w:rsidRPr="001E377D">
        <w:rPr>
          <w:rFonts w:ascii="Times New Roman" w:hAnsi="Times New Roman"/>
          <w:sz w:val="24"/>
          <w:szCs w:val="24"/>
        </w:rPr>
        <w:t xml:space="preserve"> che attiene al contenuto dei diritti contemplati (ad esempio, le clausole che prevedono il diritto di recesso o la caparra con</w:t>
      </w:r>
      <w:r w:rsidRPr="001E377D">
        <w:rPr>
          <w:rFonts w:ascii="Times New Roman" w:hAnsi="Times New Roman"/>
          <w:spacing w:val="-2"/>
          <w:sz w:val="24"/>
          <w:szCs w:val="24"/>
        </w:rPr>
        <w:t>firmatoria), dall’equilibrio economico</w:t>
      </w:r>
      <w:r w:rsidRPr="001E377D">
        <w:rPr>
          <w:rFonts w:ascii="Times New Roman" w:hAnsi="Times New Roman"/>
          <w:bCs/>
          <w:spacing w:val="-2"/>
          <w:sz w:val="24"/>
          <w:szCs w:val="24"/>
        </w:rPr>
        <w:t>,</w:t>
      </w:r>
      <w:r w:rsidRPr="001E377D">
        <w:rPr>
          <w:rFonts w:ascii="Times New Roman" w:hAnsi="Times New Roman"/>
          <w:spacing w:val="-2"/>
          <w:sz w:val="24"/>
          <w:szCs w:val="24"/>
        </w:rPr>
        <w:t xml:space="preserve"> che attiene al giudizio di adeguatezza delle</w:t>
      </w:r>
      <w:r w:rsidRPr="001E377D">
        <w:rPr>
          <w:rFonts w:ascii="Times New Roman" w:hAnsi="Times New Roman"/>
          <w:sz w:val="24"/>
          <w:szCs w:val="24"/>
        </w:rPr>
        <w:t xml:space="preserve"> prestazioni economiche (ad esempio, la clausola di determinazione del prezzo).</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È necessario stabilire se tale equilibrio venga definito soltanto dalle parti con regole autonome ovvero anche dal legislatore con regole eteronome.</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pacing w:val="-2"/>
          <w:sz w:val="24"/>
          <w:szCs w:val="24"/>
        </w:rPr>
        <w:t xml:space="preserve">Si utilizzano anche i concetti di “giustizia contrattuale” e “principio di proporzionalità”. Il concetto di </w:t>
      </w:r>
      <w:r w:rsidRPr="001E377D">
        <w:rPr>
          <w:rFonts w:ascii="Times New Roman" w:hAnsi="Times New Roman"/>
          <w:bCs/>
          <w:spacing w:val="-2"/>
          <w:sz w:val="24"/>
          <w:szCs w:val="24"/>
        </w:rPr>
        <w:t>“</w:t>
      </w:r>
      <w:r w:rsidRPr="001E377D">
        <w:rPr>
          <w:rFonts w:ascii="Times New Roman" w:hAnsi="Times New Roman"/>
          <w:spacing w:val="-2"/>
          <w:sz w:val="24"/>
          <w:szCs w:val="24"/>
        </w:rPr>
        <w:t>giustizia contrattuale</w:t>
      </w:r>
      <w:r w:rsidRPr="001E377D">
        <w:rPr>
          <w:rFonts w:ascii="Times New Roman" w:hAnsi="Times New Roman"/>
          <w:bCs/>
          <w:spacing w:val="-2"/>
          <w:sz w:val="24"/>
          <w:szCs w:val="24"/>
        </w:rPr>
        <w:t>”</w:t>
      </w:r>
      <w:r w:rsidRPr="001E377D">
        <w:rPr>
          <w:rFonts w:ascii="Times New Roman" w:hAnsi="Times New Roman"/>
          <w:spacing w:val="-2"/>
          <w:sz w:val="24"/>
          <w:szCs w:val="24"/>
        </w:rPr>
        <w:t xml:space="preserve"> evoca proprio il potere normativo e</w:t>
      </w:r>
      <w:r w:rsidRPr="001E377D">
        <w:rPr>
          <w:rFonts w:ascii="Times New Roman" w:hAnsi="Times New Roman"/>
          <w:sz w:val="24"/>
          <w:szCs w:val="24"/>
        </w:rPr>
        <w:t xml:space="preserve"> giu</w:t>
      </w:r>
      <w:r w:rsidRPr="001E377D">
        <w:rPr>
          <w:rFonts w:ascii="Times New Roman" w:hAnsi="Times New Roman"/>
          <w:sz w:val="24"/>
          <w:szCs w:val="24"/>
        </w:rPr>
        <w:softHyphen/>
        <w:t>diziale di controllo sul contratto (cd. controllo giudiziale) per assicurare l’equi</w:t>
      </w:r>
      <w:r w:rsidRPr="001E377D">
        <w:rPr>
          <w:rFonts w:ascii="Times New Roman" w:hAnsi="Times New Roman"/>
          <w:spacing w:val="-2"/>
          <w:sz w:val="24"/>
          <w:szCs w:val="24"/>
        </w:rPr>
        <w:t>librio economico-giuridico. Il “principio di proporzionalità” evoca la relazione</w:t>
      </w:r>
      <w:r w:rsidRPr="001E377D">
        <w:rPr>
          <w:rFonts w:ascii="Times New Roman" w:hAnsi="Times New Roman"/>
          <w:sz w:val="24"/>
          <w:szCs w:val="24"/>
        </w:rPr>
        <w:t xml:space="preserve"> quantitativa di equilibrio tra le prestazioni.</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Nei contratti di diritto comune l’orientamento prevalente è nel senso che, venendo in rilievo contratti tra eguali, sia rimessa alle parti stesse la definizione dell’equili</w:t>
      </w:r>
      <w:r w:rsidRPr="001E377D">
        <w:rPr>
          <w:rFonts w:ascii="Times New Roman" w:hAnsi="Times New Roman"/>
          <w:sz w:val="24"/>
          <w:szCs w:val="24"/>
        </w:rPr>
        <w:softHyphen/>
        <w:t xml:space="preserve">brio economico-giuridico </w:t>
      </w:r>
      <w:r w:rsidRPr="001E377D">
        <w:rPr>
          <w:rFonts w:ascii="Times New Roman" w:hAnsi="Times New Roman"/>
          <w:spacing w:val="-2"/>
          <w:sz w:val="24"/>
          <w:szCs w:val="24"/>
        </w:rPr>
        <w:t xml:space="preserve">dell’assetto negoziale. La Corte di Cassazione </w:t>
      </w:r>
      <w:r w:rsidRPr="001E377D">
        <w:rPr>
          <w:rFonts w:ascii="Times New Roman" w:hAnsi="Times New Roman"/>
          <w:sz w:val="24"/>
          <w:szCs w:val="24"/>
        </w:rPr>
        <w:t>ha affermato che sono le parti stesse a definire l’equilibrio economico-giuridico delle prestazioni, con conseguente insindacabilità del potere di autonomia negoziale. Si è detto icasticamente che «</w:t>
      </w:r>
      <w:r w:rsidRPr="001E377D">
        <w:rPr>
          <w:rFonts w:ascii="Times New Roman" w:hAnsi="Times New Roman"/>
          <w:i/>
          <w:sz w:val="24"/>
          <w:szCs w:val="24"/>
        </w:rPr>
        <w:t>le parti sono i migliori giudici dei loro interessi</w:t>
      </w:r>
      <w:r w:rsidRPr="001E377D">
        <w:rPr>
          <w:rFonts w:ascii="Times New Roman" w:hAnsi="Times New Roman"/>
          <w:sz w:val="24"/>
          <w:szCs w:val="24"/>
        </w:rPr>
        <w:t>»</w:t>
      </w:r>
      <w:r w:rsidRPr="001E377D">
        <w:rPr>
          <w:rFonts w:ascii="Times New Roman" w:hAnsi="Times New Roman"/>
          <w:sz w:val="24"/>
          <w:szCs w:val="24"/>
          <w:vertAlign w:val="superscript"/>
        </w:rPr>
        <w:t> </w:t>
      </w:r>
      <w:r w:rsidRPr="001E377D">
        <w:rPr>
          <w:rStyle w:val="Rimandonotaapidipagina"/>
          <w:rFonts w:ascii="Times New Roman" w:hAnsi="Times New Roman"/>
          <w:spacing w:val="-2"/>
          <w:sz w:val="24"/>
          <w:szCs w:val="24"/>
        </w:rPr>
        <w:footnoteReference w:id="3"/>
      </w:r>
      <w:r w:rsidRPr="001E377D">
        <w:rPr>
          <w:rFonts w:ascii="Times New Roman" w:hAnsi="Times New Roman"/>
          <w:sz w:val="24"/>
          <w:szCs w:val="24"/>
        </w:rPr>
        <w:t>.</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La dimostrazione della correttezza di questa ricostruzione generale risulta, se</w:t>
      </w:r>
      <w:r w:rsidRPr="001E377D">
        <w:rPr>
          <w:rFonts w:ascii="Times New Roman" w:hAnsi="Times New Roman"/>
          <w:spacing w:val="-2"/>
          <w:sz w:val="24"/>
          <w:szCs w:val="24"/>
        </w:rPr>
        <w:t>condo l’orientamento prevalente, dalle previsioni normative che contemplano un</w:t>
      </w:r>
      <w:r w:rsidRPr="001E377D">
        <w:rPr>
          <w:rFonts w:ascii="Times New Roman" w:hAnsi="Times New Roman"/>
          <w:sz w:val="24"/>
          <w:szCs w:val="24"/>
        </w:rPr>
        <w:t xml:space="preserve"> con</w:t>
      </w:r>
      <w:r w:rsidRPr="001E377D">
        <w:rPr>
          <w:rFonts w:ascii="Times New Roman" w:hAnsi="Times New Roman"/>
          <w:spacing w:val="-2"/>
          <w:sz w:val="24"/>
          <w:szCs w:val="24"/>
        </w:rPr>
        <w:t>trollo su tale equilibrio soltanto in presenza di una “anomalia” nell’ambito della sin</w:t>
      </w:r>
      <w:r w:rsidRPr="001E377D">
        <w:rPr>
          <w:rFonts w:ascii="Times New Roman" w:hAnsi="Times New Roman"/>
          <w:sz w:val="24"/>
          <w:szCs w:val="24"/>
        </w:rPr>
        <w:t>go</w:t>
      </w:r>
      <w:r w:rsidRPr="001E377D">
        <w:rPr>
          <w:rFonts w:ascii="Times New Roman" w:hAnsi="Times New Roman"/>
          <w:spacing w:val="-2"/>
          <w:sz w:val="24"/>
          <w:szCs w:val="24"/>
        </w:rPr>
        <w:t xml:space="preserve">la operazione economica. In particolare, sono </w:t>
      </w:r>
      <w:r w:rsidRPr="001E377D">
        <w:rPr>
          <w:rFonts w:ascii="Times New Roman" w:hAnsi="Times New Roman"/>
          <w:spacing w:val="-2"/>
          <w:sz w:val="24"/>
          <w:szCs w:val="24"/>
        </w:rPr>
        <w:lastRenderedPageBreak/>
        <w:t xml:space="preserve">previsti rimedi per fare fronte a: </w:t>
      </w:r>
      <w:r w:rsidRPr="001E377D">
        <w:rPr>
          <w:rFonts w:ascii="Times New Roman" w:hAnsi="Times New Roman"/>
          <w:i/>
          <w:spacing w:val="-2"/>
          <w:sz w:val="24"/>
          <w:szCs w:val="24"/>
        </w:rPr>
        <w:t>i</w:t>
      </w:r>
      <w:r w:rsidRPr="001E377D">
        <w:rPr>
          <w:rFonts w:ascii="Times New Roman" w:hAnsi="Times New Roman"/>
          <w:spacing w:val="-2"/>
          <w:sz w:val="24"/>
          <w:szCs w:val="24"/>
        </w:rPr>
        <w:t>)</w:t>
      </w:r>
      <w:r w:rsidRPr="001E377D">
        <w:rPr>
          <w:rFonts w:ascii="Times New Roman" w:hAnsi="Times New Roman"/>
          <w:sz w:val="24"/>
          <w:szCs w:val="24"/>
        </w:rPr>
        <w:t xml:space="preserve"> squili</w:t>
      </w:r>
      <w:r w:rsidRPr="001E377D">
        <w:rPr>
          <w:rFonts w:ascii="Times New Roman" w:hAnsi="Times New Roman"/>
          <w:spacing w:val="-2"/>
          <w:sz w:val="24"/>
          <w:szCs w:val="24"/>
        </w:rPr>
        <w:t>bri originari o genetici derivanti dalla stipulazione di un contratto in stato di biso</w:t>
      </w:r>
      <w:r w:rsidRPr="001E377D">
        <w:rPr>
          <w:rFonts w:ascii="Times New Roman" w:hAnsi="Times New Roman"/>
          <w:sz w:val="24"/>
          <w:szCs w:val="24"/>
        </w:rPr>
        <w:t>gno, con applicazione del rimedio della rescissione (</w:t>
      </w:r>
      <w:r w:rsidRPr="001E377D">
        <w:rPr>
          <w:rFonts w:ascii="Times New Roman" w:hAnsi="Times New Roman"/>
          <w:bCs/>
          <w:sz w:val="24"/>
          <w:szCs w:val="24"/>
        </w:rPr>
        <w:t>art. 1448 cod. civ.)</w:t>
      </w:r>
      <w:r w:rsidRPr="001E377D">
        <w:rPr>
          <w:rFonts w:ascii="Times New Roman" w:hAnsi="Times New Roman"/>
          <w:sz w:val="24"/>
          <w:szCs w:val="24"/>
          <w:vertAlign w:val="superscript"/>
        </w:rPr>
        <w:t> </w:t>
      </w:r>
      <w:r w:rsidRPr="001E377D">
        <w:rPr>
          <w:rStyle w:val="Rimandonotaapidipagina"/>
          <w:rFonts w:ascii="Times New Roman" w:hAnsi="Times New Roman"/>
          <w:bCs/>
          <w:sz w:val="24"/>
          <w:szCs w:val="24"/>
        </w:rPr>
        <w:footnoteReference w:id="4"/>
      </w:r>
      <w:r w:rsidRPr="001E377D">
        <w:rPr>
          <w:rFonts w:ascii="Times New Roman" w:hAnsi="Times New Roman"/>
          <w:sz w:val="24"/>
          <w:szCs w:val="24"/>
        </w:rPr>
        <w:t xml:space="preserve">; </w:t>
      </w:r>
      <w:r w:rsidRPr="001E377D">
        <w:rPr>
          <w:rFonts w:ascii="Times New Roman" w:hAnsi="Times New Roman"/>
          <w:i/>
          <w:sz w:val="24"/>
          <w:szCs w:val="24"/>
        </w:rPr>
        <w:t>ii</w:t>
      </w:r>
      <w:r w:rsidRPr="001E377D">
        <w:rPr>
          <w:rFonts w:ascii="Times New Roman" w:hAnsi="Times New Roman"/>
          <w:sz w:val="24"/>
          <w:szCs w:val="24"/>
        </w:rPr>
        <w:t>) squilibri sopravvenuti o funzionali, che determinano l’eccessiva onerosità della prestazione per il verificarsi di eventi straordinari e imprevedibili, con applicazione del rimedio della risoluzione per eccessiva onerosità (art. 1467 cod. civ.).</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pacing w:val="-2"/>
          <w:sz w:val="24"/>
          <w:szCs w:val="24"/>
        </w:rPr>
        <w:t>La Corte di Cassazione ha affermato che lo squilibrio tra le prestazioni non determina nullità, con l’unica</w:t>
      </w:r>
      <w:r w:rsidRPr="001E377D">
        <w:rPr>
          <w:rFonts w:ascii="Times New Roman" w:hAnsi="Times New Roman"/>
          <w:sz w:val="24"/>
          <w:szCs w:val="24"/>
        </w:rPr>
        <w:t xml:space="preserve"> eccezione del contratto che contiene una clausola con prezzo apparente o simbolico. In particolare, si è rilevato che «</w:t>
      </w:r>
      <w:r w:rsidRPr="001E377D">
        <w:rPr>
          <w:rFonts w:ascii="Times New Roman" w:hAnsi="Times New Roman"/>
          <w:i/>
          <w:sz w:val="24"/>
          <w:szCs w:val="24"/>
        </w:rPr>
        <w:t xml:space="preserve">la pattuizione di un prezzo notevolmente inferiore al valore di mercato della cosa venduta, ma non del tutto privo </w:t>
      </w:r>
      <w:r w:rsidRPr="001E377D">
        <w:rPr>
          <w:rFonts w:ascii="Times New Roman" w:hAnsi="Times New Roman"/>
          <w:i/>
          <w:spacing w:val="-2"/>
          <w:sz w:val="24"/>
          <w:szCs w:val="24"/>
        </w:rPr>
        <w:t>di valore, pone solo un problema concernente l’adeguatezza e la corrispettività delle</w:t>
      </w:r>
      <w:r w:rsidRPr="001E377D">
        <w:rPr>
          <w:rFonts w:ascii="Times New Roman" w:hAnsi="Times New Roman"/>
          <w:i/>
          <w:sz w:val="24"/>
          <w:szCs w:val="24"/>
        </w:rPr>
        <w:t xml:space="preserve"> </w:t>
      </w:r>
      <w:r w:rsidRPr="001E377D">
        <w:rPr>
          <w:rFonts w:ascii="Times New Roman" w:hAnsi="Times New Roman"/>
          <w:i/>
          <w:spacing w:val="-2"/>
          <w:sz w:val="24"/>
          <w:szCs w:val="24"/>
        </w:rPr>
        <w:t>prestazioni ed afferisce, quindi, all’interpretazione della volontà dei contraenti ed all’even</w:t>
      </w:r>
      <w:r w:rsidRPr="001E377D">
        <w:rPr>
          <w:rFonts w:ascii="Times New Roman" w:hAnsi="Times New Roman"/>
          <w:i/>
          <w:spacing w:val="-2"/>
          <w:sz w:val="24"/>
          <w:szCs w:val="24"/>
        </w:rPr>
        <w:softHyphen/>
        <w:t>tuale configura</w:t>
      </w:r>
      <w:r w:rsidRPr="001E377D">
        <w:rPr>
          <w:rFonts w:ascii="Times New Roman" w:hAnsi="Times New Roman"/>
          <w:i/>
          <w:sz w:val="24"/>
          <w:szCs w:val="24"/>
        </w:rPr>
        <w:t>bilità di una causa diversa del contratto</w:t>
      </w:r>
      <w:r w:rsidRPr="001E377D">
        <w:rPr>
          <w:rFonts w:ascii="Times New Roman" w:hAnsi="Times New Roman"/>
          <w:sz w:val="24"/>
          <w:szCs w:val="24"/>
        </w:rPr>
        <w:t>»</w:t>
      </w:r>
      <w:r w:rsidRPr="001E377D">
        <w:rPr>
          <w:rFonts w:ascii="Times New Roman" w:hAnsi="Times New Roman"/>
          <w:sz w:val="24"/>
          <w:szCs w:val="24"/>
          <w:vertAlign w:val="superscript"/>
        </w:rPr>
        <w:t> </w:t>
      </w:r>
      <w:r w:rsidRPr="001E377D">
        <w:rPr>
          <w:rStyle w:val="Rimandonotaapidipagina"/>
          <w:rFonts w:ascii="Times New Roman" w:hAnsi="Times New Roman"/>
          <w:sz w:val="24"/>
          <w:szCs w:val="24"/>
        </w:rPr>
        <w:footnoteReference w:id="5"/>
      </w:r>
      <w:r w:rsidRPr="001E377D">
        <w:rPr>
          <w:rFonts w:ascii="Times New Roman" w:hAnsi="Times New Roman"/>
          <w:sz w:val="24"/>
          <w:szCs w:val="24"/>
        </w:rPr>
        <w:t>.</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 xml:space="preserve">In questo contesto, la questione più rilevante attiene alla individuazione di altre forme di controllo dell’autonomia negoziale attuate mediante norme imperative che </w:t>
      </w:r>
      <w:r w:rsidRPr="001E377D">
        <w:rPr>
          <w:rFonts w:ascii="Times New Roman" w:hAnsi="Times New Roman"/>
          <w:spacing w:val="-2"/>
          <w:sz w:val="24"/>
          <w:szCs w:val="24"/>
        </w:rPr>
        <w:t>contemplano concetti giuridici indeterminati, come la buona fede, o elementi costitutivi</w:t>
      </w:r>
      <w:r w:rsidRPr="001E377D">
        <w:rPr>
          <w:rFonts w:ascii="Times New Roman" w:hAnsi="Times New Roman"/>
          <w:sz w:val="24"/>
          <w:szCs w:val="24"/>
        </w:rPr>
        <w:t>, quali la causa.</w:t>
      </w:r>
    </w:p>
    <w:p w:rsidR="002B776C" w:rsidRPr="001E377D" w:rsidRDefault="002B776C" w:rsidP="007D5FB4">
      <w:pPr>
        <w:pStyle w:val="Capoverso"/>
        <w:spacing w:line="240" w:lineRule="auto"/>
        <w:rPr>
          <w:rFonts w:ascii="Times New Roman" w:hAnsi="Times New Roman"/>
          <w:spacing w:val="-3"/>
          <w:sz w:val="24"/>
          <w:szCs w:val="24"/>
        </w:rPr>
      </w:pPr>
      <w:r w:rsidRPr="001E377D">
        <w:rPr>
          <w:rFonts w:ascii="Times New Roman" w:hAnsi="Times New Roman"/>
          <w:spacing w:val="-3"/>
          <w:sz w:val="24"/>
          <w:szCs w:val="24"/>
        </w:rPr>
        <w:t>[In relazione al ruolo della buona fede si veda quanto si esporrà nel par. 36].</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In relazione alla causa, l’orientamento prevalente, seguito non solo dalla dottrina ma anche dalla giurisprudenza, è nel senso che la causa rappresenti la funzione economico-individuale del contratto e non più la funzione economico-sociale [cap. 11, par. 4]. I motivi sono, invece, giuridicamente irrilevanti.</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pacing w:val="-2"/>
          <w:sz w:val="24"/>
          <w:szCs w:val="24"/>
        </w:rPr>
        <w:t>Il che significa, secondo questa nuova concezione, che non sono più ammesse</w:t>
      </w:r>
      <w:r w:rsidRPr="001E377D">
        <w:rPr>
          <w:rFonts w:ascii="Times New Roman" w:hAnsi="Times New Roman"/>
          <w:sz w:val="24"/>
          <w:szCs w:val="24"/>
        </w:rPr>
        <w:t xml:space="preserve"> forme di funzionalizzazione del contratto al perseguimento di scopi di rilevanza economico-sociale differenti da quelli predeterminati dalle parti stesse.</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[In relazione al rapporto tra giudizio di meritevolezza e contratti atipici si veda il par. 8.2.2].</w:t>
      </w:r>
    </w:p>
    <w:p w:rsidR="00460D0B" w:rsidRDefault="00460D0B" w:rsidP="00460D0B">
      <w:pPr>
        <w:pStyle w:val="Capoverso"/>
        <w:spacing w:line="240" w:lineRule="auto"/>
        <w:ind w:firstLine="0"/>
        <w:rPr>
          <w:rFonts w:ascii="Times New Roman" w:hAnsi="Times New Roman"/>
          <w:b/>
          <w:bCs/>
          <w:sz w:val="24"/>
          <w:szCs w:val="24"/>
          <w:u w:val="single"/>
        </w:rPr>
      </w:pPr>
    </w:p>
    <w:p w:rsidR="00460D0B" w:rsidRPr="00460D0B" w:rsidRDefault="00460D0B" w:rsidP="00460D0B">
      <w:pPr>
        <w:pStyle w:val="Capoverso"/>
        <w:spacing w:line="240" w:lineRule="auto"/>
        <w:ind w:firstLine="0"/>
        <w:rPr>
          <w:rFonts w:ascii="Times New Roman" w:hAnsi="Times New Roman"/>
          <w:i/>
          <w:spacing w:val="-2"/>
          <w:sz w:val="24"/>
          <w:szCs w:val="24"/>
        </w:rPr>
      </w:pPr>
      <w:r w:rsidRPr="00460D0B">
        <w:rPr>
          <w:rFonts w:ascii="Times New Roman" w:hAnsi="Times New Roman"/>
          <w:i/>
          <w:spacing w:val="-2"/>
          <w:sz w:val="24"/>
          <w:szCs w:val="24"/>
        </w:rPr>
        <w:t>Omissis.</w:t>
      </w:r>
    </w:p>
    <w:p w:rsidR="00460D0B" w:rsidRDefault="00460D0B" w:rsidP="00460D0B">
      <w:pPr>
        <w:widowControl w:val="0"/>
        <w:spacing w:after="0" w:line="240" w:lineRule="auto"/>
        <w:contextualSpacing/>
        <w:rPr>
          <w:rFonts w:ascii="Times New Roman" w:hAnsi="Times New Roman"/>
          <w:b/>
          <w:noProof w:val="0"/>
          <w:sz w:val="24"/>
          <w:szCs w:val="24"/>
          <w:lang w:eastAsia="it-IT"/>
        </w:rPr>
      </w:pPr>
    </w:p>
    <w:p w:rsidR="00460D0B" w:rsidRDefault="00460D0B" w:rsidP="00460D0B">
      <w:pPr>
        <w:widowControl w:val="0"/>
        <w:spacing w:after="0" w:line="240" w:lineRule="auto"/>
        <w:contextualSpacing/>
        <w:rPr>
          <w:rFonts w:ascii="Times New Roman" w:hAnsi="Times New Roman"/>
          <w:b/>
          <w:noProof w:val="0"/>
          <w:sz w:val="24"/>
          <w:szCs w:val="24"/>
          <w:lang w:eastAsia="it-IT"/>
        </w:rPr>
      </w:pPr>
      <w:r w:rsidRPr="007D5FB4">
        <w:rPr>
          <w:rFonts w:ascii="Times New Roman" w:hAnsi="Times New Roman"/>
          <w:b/>
          <w:noProof w:val="0"/>
          <w:sz w:val="24"/>
          <w:szCs w:val="24"/>
          <w:lang w:eastAsia="it-IT"/>
        </w:rPr>
        <w:t>Manuale di diritto amministrativo, V. Lopilato, Giappichelli Edito</w:t>
      </w:r>
      <w:r>
        <w:rPr>
          <w:rFonts w:ascii="Times New Roman" w:hAnsi="Times New Roman"/>
          <w:b/>
          <w:noProof w:val="0"/>
          <w:sz w:val="24"/>
          <w:szCs w:val="24"/>
          <w:lang w:eastAsia="it-IT"/>
        </w:rPr>
        <w:t xml:space="preserve">re, Terza Edizione, giugno </w:t>
      </w:r>
      <w:r w:rsidRPr="00460D0B">
        <w:rPr>
          <w:rFonts w:ascii="Times New Roman" w:hAnsi="Times New Roman"/>
          <w:b/>
          <w:noProof w:val="0"/>
          <w:sz w:val="24"/>
          <w:szCs w:val="24"/>
          <w:lang w:eastAsia="it-IT"/>
        </w:rPr>
        <w:t>2021, Capitolo 1</w:t>
      </w:r>
      <w:r>
        <w:rPr>
          <w:rFonts w:ascii="Times New Roman" w:hAnsi="Times New Roman"/>
          <w:b/>
          <w:noProof w:val="0"/>
          <w:sz w:val="24"/>
          <w:szCs w:val="24"/>
          <w:lang w:eastAsia="it-IT"/>
        </w:rPr>
        <w:t>6, par. 36, pagg. 1182-1185</w:t>
      </w:r>
      <w:r w:rsidRPr="00460D0B">
        <w:rPr>
          <w:rFonts w:ascii="Times New Roman" w:hAnsi="Times New Roman"/>
          <w:b/>
          <w:noProof w:val="0"/>
          <w:sz w:val="24"/>
          <w:szCs w:val="24"/>
          <w:lang w:eastAsia="it-IT"/>
        </w:rPr>
        <w:t xml:space="preserve">. </w:t>
      </w:r>
    </w:p>
    <w:p w:rsidR="00460D0B" w:rsidRDefault="00460D0B" w:rsidP="00460D0B">
      <w:pPr>
        <w:widowControl w:val="0"/>
        <w:spacing w:after="0" w:line="240" w:lineRule="auto"/>
        <w:contextualSpacing/>
        <w:rPr>
          <w:rFonts w:ascii="Times New Roman" w:hAnsi="Times New Roman"/>
          <w:b/>
          <w:noProof w:val="0"/>
          <w:sz w:val="24"/>
          <w:szCs w:val="24"/>
          <w:lang w:eastAsia="it-IT"/>
        </w:rPr>
      </w:pPr>
    </w:p>
    <w:p w:rsidR="00460D0B" w:rsidRPr="00460D0B" w:rsidRDefault="00460D0B" w:rsidP="00460D0B">
      <w:pPr>
        <w:widowControl w:val="0"/>
        <w:spacing w:after="0" w:line="240" w:lineRule="auto"/>
        <w:contextualSpacing/>
        <w:rPr>
          <w:rFonts w:ascii="Times New Roman" w:hAnsi="Times New Roman"/>
          <w:b/>
          <w:noProof w:val="0"/>
          <w:sz w:val="24"/>
          <w:szCs w:val="24"/>
          <w:highlight w:val="blue"/>
          <w:lang w:eastAsia="it-IT"/>
        </w:rPr>
      </w:pPr>
      <w:r w:rsidRPr="00D752EF">
        <w:rPr>
          <w:rFonts w:ascii="Times New Roman" w:eastAsia="MS ??" w:hAnsi="Times New Roman"/>
          <w:i/>
        </w:rPr>
        <w:t>Omissis.</w:t>
      </w:r>
    </w:p>
    <w:p w:rsidR="00460D0B" w:rsidRDefault="00460D0B" w:rsidP="007D5FB4">
      <w:pPr>
        <w:pStyle w:val="Capoverso"/>
        <w:spacing w:line="240" w:lineRule="auto"/>
        <w:rPr>
          <w:rFonts w:ascii="Times New Roman" w:hAnsi="Times New Roman"/>
          <w:b/>
          <w:sz w:val="24"/>
          <w:szCs w:val="24"/>
        </w:rPr>
      </w:pPr>
    </w:p>
    <w:p w:rsidR="001E377D" w:rsidRPr="001E377D" w:rsidRDefault="001E377D" w:rsidP="007D5FB4">
      <w:pPr>
        <w:pStyle w:val="Capoverso"/>
        <w:spacing w:line="240" w:lineRule="auto"/>
        <w:rPr>
          <w:rFonts w:ascii="Times New Roman" w:hAnsi="Times New Roman"/>
          <w:b/>
          <w:sz w:val="24"/>
          <w:szCs w:val="24"/>
        </w:rPr>
      </w:pPr>
      <w:r w:rsidRPr="001E377D">
        <w:rPr>
          <w:rFonts w:ascii="Times New Roman" w:hAnsi="Times New Roman"/>
          <w:b/>
          <w:sz w:val="24"/>
          <w:szCs w:val="24"/>
        </w:rPr>
        <w:t>36. Buona fede</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Su un piano generale deve ritenersi che, pur in mancanza di un espresso richiamo, in questo ambito si applichi il principio generale di buona fede, così come esso opera nella fase di esecuzione del contratto (art. 1375 cod. civ.), che deve essere rispettato da entrambe le parti, pubbliche e private</w:t>
      </w:r>
      <w:r w:rsidRPr="001E377D">
        <w:rPr>
          <w:rFonts w:ascii="Times New Roman" w:hAnsi="Times New Roman"/>
          <w:sz w:val="24"/>
          <w:szCs w:val="24"/>
          <w:vertAlign w:val="superscript"/>
        </w:rPr>
        <w:t> </w:t>
      </w:r>
      <w:r w:rsidRPr="001E377D">
        <w:rPr>
          <w:rStyle w:val="Rimandonotaapidipagina"/>
          <w:rFonts w:ascii="Times New Roman" w:hAnsi="Times New Roman"/>
          <w:sz w:val="24"/>
          <w:szCs w:val="24"/>
        </w:rPr>
        <w:footnoteReference w:id="6"/>
      </w:r>
      <w:r w:rsidRPr="001E377D">
        <w:rPr>
          <w:rFonts w:ascii="Times New Roman" w:hAnsi="Times New Roman"/>
          <w:sz w:val="24"/>
          <w:szCs w:val="24"/>
        </w:rPr>
        <w:t>.</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 xml:space="preserve">La buona fede in senso oggettivo pone </w:t>
      </w:r>
      <w:r w:rsidRPr="001E377D">
        <w:rPr>
          <w:rFonts w:ascii="Times New Roman" w:hAnsi="Times New Roman"/>
          <w:iCs/>
          <w:sz w:val="24"/>
          <w:szCs w:val="24"/>
        </w:rPr>
        <w:t>regole di condotta</w:t>
      </w:r>
      <w:r w:rsidRPr="001E377D">
        <w:rPr>
          <w:rFonts w:ascii="Times New Roman" w:hAnsi="Times New Roman"/>
          <w:sz w:val="24"/>
          <w:szCs w:val="24"/>
        </w:rPr>
        <w:t>, definendo modelli di comportamento socialmente apprezzabili ai quali i contraenti devono uniformarsi. Si tratta di regole di condotta che, a volte, ricevono una “tipizzazione” soltanto in sede giurisprudenziale (cd. buona fede generica), mentre, altre volte, ricevono una “tipizzazione” in sede normativa, come avviene con le norme che prevedono gli obblighi di informazione (cd. buona fede specifica).</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La buona fede è una clausola generale cui fanno riferimento, tra gli altri, gli artt. 1337-</w:t>
      </w:r>
      <w:r w:rsidRPr="001E377D">
        <w:rPr>
          <w:rFonts w:ascii="Times New Roman" w:hAnsi="Times New Roman"/>
          <w:spacing w:val="-2"/>
          <w:sz w:val="24"/>
          <w:szCs w:val="24"/>
        </w:rPr>
        <w:t>1338 cod. civ. in materia di formazione del contratto [par. 2.4] e l’art. 1375 cod. civ. in</w:t>
      </w:r>
      <w:r w:rsidRPr="001E377D">
        <w:rPr>
          <w:rFonts w:ascii="Times New Roman" w:hAnsi="Times New Roman"/>
          <w:sz w:val="24"/>
          <w:szCs w:val="24"/>
        </w:rPr>
        <w:t xml:space="preserve"> materia di esecuzione del contratto.</w:t>
      </w:r>
    </w:p>
    <w:p w:rsidR="002B776C" w:rsidRPr="001E377D" w:rsidRDefault="002B776C" w:rsidP="007D5FB4">
      <w:pPr>
        <w:pStyle w:val="Capoverso"/>
        <w:widowControl/>
        <w:spacing w:line="240" w:lineRule="auto"/>
        <w:rPr>
          <w:rFonts w:ascii="Times New Roman" w:hAnsi="Times New Roman"/>
          <w:sz w:val="24"/>
          <w:szCs w:val="24"/>
        </w:rPr>
      </w:pPr>
      <w:r w:rsidRPr="001E377D">
        <w:rPr>
          <w:rFonts w:ascii="Times New Roman" w:hAnsi="Times New Roman"/>
          <w:sz w:val="24"/>
          <w:szCs w:val="24"/>
        </w:rPr>
        <w:lastRenderedPageBreak/>
        <w:t>La violazione si realizza quando si accerta l’esistenza di uno scarto tra la condotta tipica e quella concreta.</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pacing w:val="-2"/>
          <w:sz w:val="24"/>
          <w:szCs w:val="24"/>
        </w:rPr>
        <w:t>Con riferimento alla fase di esecuzione, che rileva in questa sede, l</w:t>
      </w:r>
      <w:r w:rsidRPr="001E377D">
        <w:rPr>
          <w:rFonts w:ascii="Times New Roman" w:hAnsi="Times New Roman"/>
          <w:sz w:val="24"/>
          <w:szCs w:val="24"/>
        </w:rPr>
        <w:t xml:space="preserve">’art. 1375 cod. civ. dispone che </w:t>
      </w:r>
      <w:r w:rsidRPr="001E377D">
        <w:rPr>
          <w:rFonts w:ascii="Times New Roman" w:hAnsi="Times New Roman"/>
          <w:spacing w:val="-2"/>
          <w:sz w:val="24"/>
          <w:szCs w:val="24"/>
        </w:rPr>
        <w:t>«</w:t>
      </w:r>
      <w:r w:rsidRPr="001E377D">
        <w:rPr>
          <w:rFonts w:ascii="Times New Roman" w:hAnsi="Times New Roman"/>
          <w:i/>
          <w:iCs/>
          <w:sz w:val="24"/>
          <w:szCs w:val="24"/>
        </w:rPr>
        <w:t>il contratto deve essere eseguito secondo buona fede</w:t>
      </w:r>
      <w:r w:rsidRPr="001E377D">
        <w:rPr>
          <w:rFonts w:ascii="Times New Roman" w:hAnsi="Times New Roman"/>
          <w:sz w:val="24"/>
          <w:szCs w:val="24"/>
        </w:rPr>
        <w:t>». In questo ambito la buona fede viene in rilievo come dovere di salvaguardia degli interessi altrui nei limiti di un apprezzabile sacrificio.</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Nell’analisi del concetto di buona fede si possono distinguere tre diverse modalità mediante le quali si effettua un controllo dell’autonomia negoziale [sul rapporto tra norme imperative e autonomia negoziale in generale si v. parr. 2-2.4].</w:t>
      </w:r>
    </w:p>
    <w:p w:rsidR="002B776C" w:rsidRPr="001E377D" w:rsidRDefault="002B776C" w:rsidP="007D5FB4">
      <w:pPr>
        <w:pStyle w:val="Capoverso"/>
        <w:spacing w:line="240" w:lineRule="auto"/>
        <w:rPr>
          <w:rFonts w:ascii="Times New Roman" w:hAnsi="Times New Roman"/>
          <w:spacing w:val="-2"/>
          <w:sz w:val="24"/>
          <w:szCs w:val="24"/>
        </w:rPr>
      </w:pPr>
      <w:r w:rsidRPr="001E377D">
        <w:rPr>
          <w:rFonts w:ascii="Times New Roman" w:hAnsi="Times New Roman"/>
          <w:sz w:val="24"/>
          <w:szCs w:val="24"/>
        </w:rPr>
        <w:t xml:space="preserve">La prima modalità consiste nella valutazione, in fase esecutiva, del comportamento </w:t>
      </w:r>
      <w:r w:rsidRPr="001E377D">
        <w:rPr>
          <w:rFonts w:ascii="Times New Roman" w:hAnsi="Times New Roman"/>
          <w:spacing w:val="-2"/>
          <w:sz w:val="24"/>
          <w:szCs w:val="24"/>
        </w:rPr>
        <w:t>dei contraenti, al fine di correggere il giudizio di stretta osservanza formale del regolamento contrattuale.</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In questo caso occorre mettere in stretta correlazione buona fede e abuso del diritto [cap. 5, par. 4.3]. In particolare, in presenza di un diritto soggettivo relativo di credito l’eventuale esercizio della pretesa in contrasto con la clausola della buona fe</w:t>
      </w:r>
      <w:r w:rsidRPr="001E377D">
        <w:rPr>
          <w:rFonts w:ascii="Times New Roman" w:hAnsi="Times New Roman"/>
          <w:spacing w:val="-2"/>
          <w:sz w:val="24"/>
          <w:szCs w:val="24"/>
        </w:rPr>
        <w:t>de può integrare gli estremi dell’abuso del diritto, con conseguente possibilità del</w:t>
      </w:r>
      <w:r w:rsidRPr="001E377D">
        <w:rPr>
          <w:rFonts w:ascii="Times New Roman" w:hAnsi="Times New Roman"/>
          <w:sz w:val="24"/>
          <w:szCs w:val="24"/>
        </w:rPr>
        <w:t xml:space="preserve"> soggetto obbligato di opporre la cd. </w:t>
      </w:r>
      <w:r w:rsidRPr="001E377D">
        <w:rPr>
          <w:rFonts w:ascii="Times New Roman" w:hAnsi="Times New Roman"/>
          <w:i/>
          <w:iCs/>
          <w:sz w:val="24"/>
          <w:szCs w:val="24"/>
        </w:rPr>
        <w:t>exceptio doli generalis</w:t>
      </w:r>
      <w:r w:rsidRPr="001E377D">
        <w:rPr>
          <w:rFonts w:ascii="Times New Roman" w:hAnsi="Times New Roman"/>
          <w:sz w:val="24"/>
          <w:szCs w:val="24"/>
        </w:rPr>
        <w:t xml:space="preserve"> ai fini dell’accertamento della inesigi</w:t>
      </w:r>
      <w:r w:rsidRPr="001E377D">
        <w:rPr>
          <w:rFonts w:ascii="Times New Roman" w:hAnsi="Times New Roman"/>
          <w:spacing w:val="-2"/>
          <w:sz w:val="24"/>
          <w:szCs w:val="24"/>
        </w:rPr>
        <w:t>bilità della prestazione. Parte minoritaria della dottrina ritiene che la buona fede</w:t>
      </w:r>
      <w:r w:rsidRPr="001E377D">
        <w:rPr>
          <w:rFonts w:ascii="Times New Roman" w:hAnsi="Times New Roman"/>
          <w:sz w:val="24"/>
          <w:szCs w:val="24"/>
        </w:rPr>
        <w:t xml:space="preserve"> </w:t>
      </w:r>
      <w:r w:rsidRPr="001E377D">
        <w:rPr>
          <w:rFonts w:ascii="Times New Roman" w:hAnsi="Times New Roman"/>
          <w:spacing w:val="-2"/>
          <w:sz w:val="24"/>
          <w:szCs w:val="24"/>
        </w:rPr>
        <w:t>possa avere soltanto questa funzione e non anche una funzione integrativa del contenuto contrattuale, non facendo essa sorgere obblighi diversi e ulteriori rispetto a</w:t>
      </w:r>
      <w:r w:rsidRPr="001E377D">
        <w:rPr>
          <w:rFonts w:ascii="Times New Roman" w:hAnsi="Times New Roman"/>
          <w:sz w:val="24"/>
          <w:szCs w:val="24"/>
        </w:rPr>
        <w:t xml:space="preserve"> quelli già stabiliti dalle parti al momento della conclusione del contratto</w:t>
      </w:r>
      <w:r w:rsidRPr="001E377D">
        <w:rPr>
          <w:rFonts w:ascii="Times New Roman" w:hAnsi="Times New Roman"/>
          <w:sz w:val="24"/>
          <w:szCs w:val="24"/>
          <w:vertAlign w:val="superscript"/>
        </w:rPr>
        <w:t> </w:t>
      </w:r>
      <w:r w:rsidRPr="001E377D">
        <w:rPr>
          <w:rFonts w:ascii="Times New Roman" w:hAnsi="Times New Roman"/>
          <w:sz w:val="24"/>
          <w:szCs w:val="24"/>
          <w:vertAlign w:val="superscript"/>
        </w:rPr>
        <w:footnoteReference w:id="7"/>
      </w:r>
      <w:r w:rsidRPr="001E377D">
        <w:rPr>
          <w:rFonts w:ascii="Times New Roman" w:hAnsi="Times New Roman"/>
          <w:sz w:val="24"/>
          <w:szCs w:val="24"/>
        </w:rPr>
        <w:t>.</w:t>
      </w:r>
    </w:p>
    <w:p w:rsidR="002B776C" w:rsidRPr="001E377D" w:rsidRDefault="002B776C" w:rsidP="007D5FB4">
      <w:pPr>
        <w:pStyle w:val="Capoverso"/>
        <w:spacing w:line="240" w:lineRule="auto"/>
        <w:rPr>
          <w:rFonts w:ascii="Times New Roman" w:hAnsi="Times New Roman"/>
          <w:spacing w:val="-2"/>
          <w:sz w:val="24"/>
          <w:szCs w:val="24"/>
        </w:rPr>
      </w:pPr>
      <w:r w:rsidRPr="001E377D">
        <w:rPr>
          <w:rFonts w:ascii="Times New Roman" w:hAnsi="Times New Roman"/>
          <w:sz w:val="24"/>
          <w:szCs w:val="24"/>
        </w:rPr>
        <w:t>La seconda modalità consiste nell’assegnare alla buona fede una funzione di inte</w:t>
      </w:r>
      <w:r w:rsidRPr="001E377D">
        <w:rPr>
          <w:rFonts w:ascii="Times New Roman" w:hAnsi="Times New Roman"/>
          <w:spacing w:val="-2"/>
          <w:sz w:val="24"/>
          <w:szCs w:val="24"/>
        </w:rPr>
        <w:t>grazione suppletiva del contenuto del contratto, con conseguente creazione di nuovi diritti e obblighi per le parti, ancorché non espressamente previsti nel contratto e</w:t>
      </w:r>
      <w:r w:rsidRPr="001E377D">
        <w:rPr>
          <w:rFonts w:ascii="Times New Roman" w:hAnsi="Times New Roman"/>
          <w:sz w:val="24"/>
          <w:szCs w:val="24"/>
        </w:rPr>
        <w:t xml:space="preserve"> neppure risultanti dall’applicazione di disposizioni di legge specifiche ovvero dal do</w:t>
      </w:r>
      <w:r w:rsidRPr="001E377D">
        <w:rPr>
          <w:rFonts w:ascii="Times New Roman" w:hAnsi="Times New Roman"/>
          <w:sz w:val="24"/>
          <w:szCs w:val="24"/>
        </w:rPr>
        <w:softHyphen/>
        <w:t>vere extra</w:t>
      </w:r>
      <w:r w:rsidRPr="001E377D">
        <w:rPr>
          <w:rFonts w:ascii="Times New Roman" w:hAnsi="Times New Roman"/>
          <w:spacing w:val="-2"/>
          <w:sz w:val="24"/>
          <w:szCs w:val="24"/>
        </w:rPr>
        <w:t xml:space="preserve">contrattuale del </w:t>
      </w:r>
      <w:r w:rsidRPr="001E377D">
        <w:rPr>
          <w:rFonts w:ascii="Times New Roman" w:hAnsi="Times New Roman"/>
          <w:i/>
          <w:iCs/>
          <w:spacing w:val="-2"/>
          <w:sz w:val="24"/>
          <w:szCs w:val="24"/>
        </w:rPr>
        <w:t>neminem laedere</w:t>
      </w:r>
      <w:r w:rsidRPr="001E377D">
        <w:rPr>
          <w:rFonts w:ascii="Times New Roman" w:hAnsi="Times New Roman"/>
          <w:spacing w:val="-2"/>
          <w:sz w:val="24"/>
          <w:szCs w:val="24"/>
        </w:rPr>
        <w:t>.</w:t>
      </w:r>
    </w:p>
    <w:p w:rsidR="002B776C" w:rsidRPr="001E377D" w:rsidRDefault="002B776C" w:rsidP="007D5FB4">
      <w:pPr>
        <w:pStyle w:val="Capoverso"/>
        <w:spacing w:line="240" w:lineRule="auto"/>
        <w:rPr>
          <w:rFonts w:ascii="Times New Roman" w:hAnsi="Times New Roman"/>
          <w:spacing w:val="-2"/>
          <w:sz w:val="24"/>
          <w:szCs w:val="24"/>
        </w:rPr>
      </w:pPr>
      <w:r w:rsidRPr="001E377D">
        <w:rPr>
          <w:rFonts w:ascii="Times New Roman" w:hAnsi="Times New Roman"/>
          <w:spacing w:val="-2"/>
          <w:sz w:val="24"/>
          <w:szCs w:val="24"/>
        </w:rPr>
        <w:t>In particolare, l’integrazione avviene mediante la creazione di nuovi doveri definiti ancillari ovvero accessori alla prestazione principale, imposti nei limiti dell’apprezzabi</w:t>
      </w:r>
      <w:r w:rsidRPr="001E377D">
        <w:rPr>
          <w:rFonts w:ascii="Times New Roman" w:hAnsi="Times New Roman"/>
          <w:spacing w:val="-2"/>
          <w:sz w:val="24"/>
          <w:szCs w:val="24"/>
        </w:rPr>
        <w:softHyphen/>
        <w:t>le sacrificio. All’obiezione secondo cui l’art. 1374 cod. civ., la cui rubrica reca «</w:t>
      </w:r>
      <w:r w:rsidRPr="001E377D">
        <w:rPr>
          <w:rFonts w:ascii="Times New Roman" w:hAnsi="Times New Roman"/>
          <w:i/>
          <w:spacing w:val="-2"/>
          <w:sz w:val="24"/>
          <w:szCs w:val="24"/>
        </w:rPr>
        <w:t>integrazione del contratto</w:t>
      </w:r>
      <w:r w:rsidRPr="001E377D">
        <w:rPr>
          <w:rFonts w:ascii="Times New Roman" w:hAnsi="Times New Roman"/>
          <w:spacing w:val="-2"/>
          <w:sz w:val="24"/>
          <w:szCs w:val="24"/>
        </w:rPr>
        <w:t>», indicherebbe soltanto la «</w:t>
      </w:r>
      <w:r w:rsidRPr="001E377D">
        <w:rPr>
          <w:rFonts w:ascii="Times New Roman" w:hAnsi="Times New Roman"/>
          <w:i/>
          <w:spacing w:val="-2"/>
          <w:sz w:val="24"/>
          <w:szCs w:val="24"/>
        </w:rPr>
        <w:t>legge</w:t>
      </w:r>
      <w:r w:rsidRPr="001E377D">
        <w:rPr>
          <w:rFonts w:ascii="Times New Roman" w:hAnsi="Times New Roman"/>
          <w:spacing w:val="-2"/>
          <w:sz w:val="24"/>
          <w:szCs w:val="24"/>
        </w:rPr>
        <w:t>», «</w:t>
      </w:r>
      <w:r w:rsidRPr="001E377D">
        <w:rPr>
          <w:rFonts w:ascii="Times New Roman" w:hAnsi="Times New Roman"/>
          <w:i/>
          <w:spacing w:val="-2"/>
          <w:sz w:val="24"/>
          <w:szCs w:val="24"/>
        </w:rPr>
        <w:t>gli usi</w:t>
      </w:r>
      <w:r w:rsidRPr="001E377D">
        <w:rPr>
          <w:rFonts w:ascii="Times New Roman" w:hAnsi="Times New Roman"/>
          <w:spacing w:val="-2"/>
          <w:sz w:val="24"/>
          <w:szCs w:val="24"/>
        </w:rPr>
        <w:t>» e «</w:t>
      </w:r>
      <w:r w:rsidRPr="001E377D">
        <w:rPr>
          <w:rFonts w:ascii="Times New Roman" w:hAnsi="Times New Roman"/>
          <w:i/>
          <w:spacing w:val="-2"/>
          <w:sz w:val="24"/>
          <w:szCs w:val="24"/>
        </w:rPr>
        <w:t>l’equità</w:t>
      </w:r>
      <w:r w:rsidRPr="001E377D">
        <w:rPr>
          <w:rFonts w:ascii="Times New Roman" w:hAnsi="Times New Roman"/>
          <w:spacing w:val="-2"/>
          <w:sz w:val="24"/>
          <w:szCs w:val="24"/>
        </w:rPr>
        <w:t xml:space="preserve">» e non anche la buona fede, si replica che la buona fede “entra” nell’art. 1374 cod. civ. attraverso la legge. Più chiaramente: la buona fede è disciplinata dalla legge (artt. 1175 e 1375 cod. civ.); la legge è indicata quale fonte di integrazione dall’art. 1374 cod. civ.; </w:t>
      </w:r>
      <w:r w:rsidRPr="001E377D">
        <w:rPr>
          <w:rFonts w:ascii="Times New Roman" w:hAnsi="Times New Roman"/>
          <w:i/>
          <w:iCs/>
          <w:spacing w:val="-2"/>
          <w:sz w:val="24"/>
          <w:szCs w:val="24"/>
        </w:rPr>
        <w:t>ergo</w:t>
      </w:r>
      <w:r w:rsidRPr="001E377D">
        <w:rPr>
          <w:rFonts w:ascii="Times New Roman" w:hAnsi="Times New Roman"/>
          <w:spacing w:val="-2"/>
          <w:sz w:val="24"/>
          <w:szCs w:val="24"/>
        </w:rPr>
        <w:t xml:space="preserve"> la buona fede è fonte di integrazione e realizzerebbe così la chiusura del sistema.</w:t>
      </w:r>
    </w:p>
    <w:p w:rsidR="002B776C" w:rsidRPr="001E377D" w:rsidRDefault="002B776C" w:rsidP="007D5FB4">
      <w:pPr>
        <w:pStyle w:val="Capoverso"/>
        <w:spacing w:line="240" w:lineRule="auto"/>
        <w:rPr>
          <w:rFonts w:ascii="Times New Roman" w:hAnsi="Times New Roman"/>
          <w:spacing w:val="-2"/>
          <w:sz w:val="24"/>
          <w:szCs w:val="24"/>
        </w:rPr>
      </w:pPr>
      <w:r w:rsidRPr="001E377D">
        <w:rPr>
          <w:rFonts w:ascii="Times New Roman" w:hAnsi="Times New Roman"/>
          <w:sz w:val="24"/>
          <w:szCs w:val="24"/>
        </w:rPr>
        <w:t xml:space="preserve">In questa prospettiva, la buona fede in fase esecutiva, avendo una funzione di integrazione suppletiva, può venire in rilievo soltanto se vi è una </w:t>
      </w:r>
      <w:r w:rsidRPr="001E377D">
        <w:rPr>
          <w:rFonts w:ascii="Times New Roman" w:hAnsi="Times New Roman"/>
          <w:bCs/>
          <w:sz w:val="24"/>
          <w:szCs w:val="24"/>
        </w:rPr>
        <w:t>lacuna contrattuale</w:t>
      </w:r>
      <w:r w:rsidRPr="001E377D">
        <w:rPr>
          <w:rFonts w:ascii="Times New Roman" w:hAnsi="Times New Roman"/>
          <w:spacing w:val="-2"/>
          <w:sz w:val="24"/>
          <w:szCs w:val="24"/>
        </w:rPr>
        <w:t>.</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La terza modalità consiste nell’assegnare alla buona fede una funzione di integrazione cogente del contratto. Questa funzione postula che non vi sia una lacuna, ma che le parti abbiano introdotto, nell’esercizio della loro autonomia negoziale, una re</w:t>
      </w:r>
      <w:r w:rsidRPr="001E377D">
        <w:rPr>
          <w:rFonts w:ascii="Times New Roman" w:hAnsi="Times New Roman"/>
          <w:sz w:val="24"/>
          <w:szCs w:val="24"/>
        </w:rPr>
        <w:softHyphen/>
        <w:t>gola pattizia che definisce l’equilibrio economico-giuridico che si pone in contrasto con la buona fede. In questa prospettiva, il contrasto della clausola contrattuale con la buona fede determinerebbe nullità virtuale del contratto ai sensi del comma 1 del</w:t>
      </w:r>
      <w:r w:rsidRPr="001E377D">
        <w:rPr>
          <w:rFonts w:ascii="Times New Roman" w:hAnsi="Times New Roman"/>
          <w:sz w:val="24"/>
          <w:szCs w:val="24"/>
        </w:rPr>
        <w:softHyphen/>
      </w:r>
      <w:r w:rsidRPr="001E377D">
        <w:rPr>
          <w:rFonts w:ascii="Times New Roman" w:hAnsi="Times New Roman"/>
          <w:spacing w:val="-2"/>
          <w:sz w:val="24"/>
          <w:szCs w:val="24"/>
        </w:rPr>
        <w:t>l’art. 1418 cod. civ. [v. cap. 11, par. 25 sulle diverse tesi, strutturali e funzionali, proposte in</w:t>
      </w:r>
      <w:r w:rsidRPr="001E377D">
        <w:rPr>
          <w:rFonts w:ascii="Times New Roman" w:hAnsi="Times New Roman"/>
          <w:sz w:val="24"/>
          <w:szCs w:val="24"/>
        </w:rPr>
        <w:t xml:space="preserve"> dottrina e giurisprudenza con riferimento alla nullità virtuale].</w:t>
      </w:r>
    </w:p>
    <w:p w:rsidR="002B776C" w:rsidRPr="001E377D" w:rsidRDefault="002B776C" w:rsidP="007D5FB4">
      <w:pPr>
        <w:pStyle w:val="Capoverso"/>
        <w:spacing w:line="240" w:lineRule="auto"/>
        <w:rPr>
          <w:rFonts w:ascii="Times New Roman" w:hAnsi="Times New Roman"/>
          <w:spacing w:val="-2"/>
          <w:sz w:val="24"/>
          <w:szCs w:val="24"/>
        </w:rPr>
      </w:pPr>
      <w:r w:rsidRPr="001E377D">
        <w:rPr>
          <w:rFonts w:ascii="Times New Roman" w:hAnsi="Times New Roman"/>
          <w:sz w:val="24"/>
          <w:szCs w:val="24"/>
        </w:rPr>
        <w:t>Sul punto si registra un contrasto interpretativo.</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Un primo orientamento ritiene che non sia possibile assegnare valenza integrativa cogente alla buona fede, occorrendo tenere separate le regole di condotta e le regole di validità. Questa tesi ritiene, in ossequio al criterio strutturale, che la violazione di norme imperative che contemplano regole di condotta non possa determinare nullità virtuale del contratto.</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 xml:space="preserve">In particolare, la Corte di Cassazione, occupandosi degli obblighi informativi nella fase di formazione dei contratti di intermediazione finanziaria, ha ritenuto necessario distinguere tra regole </w:t>
      </w:r>
      <w:r w:rsidRPr="001E377D">
        <w:rPr>
          <w:rFonts w:ascii="Times New Roman" w:hAnsi="Times New Roman"/>
          <w:sz w:val="24"/>
          <w:szCs w:val="24"/>
        </w:rPr>
        <w:lastRenderedPageBreak/>
        <w:t>di condotta e regole di validità</w:t>
      </w:r>
      <w:r w:rsidRPr="001E377D">
        <w:rPr>
          <w:rFonts w:ascii="Times New Roman" w:hAnsi="Times New Roman"/>
          <w:sz w:val="24"/>
          <w:szCs w:val="24"/>
          <w:vertAlign w:val="superscript"/>
        </w:rPr>
        <w:t> </w:t>
      </w:r>
      <w:r w:rsidRPr="001E377D">
        <w:rPr>
          <w:rFonts w:ascii="Times New Roman" w:hAnsi="Times New Roman"/>
          <w:spacing w:val="-2"/>
          <w:sz w:val="24"/>
          <w:szCs w:val="24"/>
          <w:vertAlign w:val="superscript"/>
        </w:rPr>
        <w:footnoteReference w:id="8"/>
      </w:r>
      <w:r w:rsidRPr="001E377D">
        <w:rPr>
          <w:rFonts w:ascii="Times New Roman" w:hAnsi="Times New Roman"/>
          <w:sz w:val="24"/>
          <w:szCs w:val="24"/>
        </w:rPr>
        <w:t>.</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In questa prospettiva, la violazione di una regola di condotta comporta l’applica</w:t>
      </w:r>
      <w:r w:rsidRPr="001E377D">
        <w:rPr>
          <w:rFonts w:ascii="Times New Roman" w:hAnsi="Times New Roman"/>
          <w:sz w:val="24"/>
          <w:szCs w:val="24"/>
        </w:rPr>
        <w:softHyphen/>
        <w:t>zione delle regole di responsabilità precontrattuale e contrattuale.</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pacing w:val="-2"/>
          <w:sz w:val="24"/>
          <w:szCs w:val="24"/>
        </w:rPr>
        <w:t>Secondo la giurisprudenza, la ragione giustificativa di tale orientamento risiede</w:t>
      </w:r>
      <w:r w:rsidRPr="001E377D">
        <w:rPr>
          <w:rFonts w:ascii="Times New Roman" w:hAnsi="Times New Roman"/>
          <w:sz w:val="24"/>
          <w:szCs w:val="24"/>
        </w:rPr>
        <w:t xml:space="preserve"> nel convincimento che «</w:t>
      </w:r>
      <w:r w:rsidRPr="001E377D">
        <w:rPr>
          <w:rFonts w:ascii="Times New Roman" w:hAnsi="Times New Roman"/>
          <w:i/>
          <w:sz w:val="24"/>
          <w:szCs w:val="24"/>
        </w:rPr>
        <w:t>i doveri di comportamento in generale, sono troppo immancabilmente legati alle circostanze del caso concreto per poter assurgere, in via di principio, a requisiti di validità che la certezza dei rapporti impone di verificare secondo regole predefinite</w:t>
      </w:r>
      <w:r w:rsidRPr="001E377D">
        <w:rPr>
          <w:rFonts w:ascii="Times New Roman" w:hAnsi="Times New Roman"/>
          <w:sz w:val="24"/>
          <w:szCs w:val="24"/>
        </w:rPr>
        <w:t>»</w:t>
      </w:r>
      <w:r w:rsidRPr="001E377D">
        <w:rPr>
          <w:rFonts w:ascii="Times New Roman" w:hAnsi="Times New Roman"/>
          <w:sz w:val="24"/>
          <w:szCs w:val="24"/>
          <w:vertAlign w:val="superscript"/>
        </w:rPr>
        <w:t> </w:t>
      </w:r>
      <w:r w:rsidRPr="001E377D">
        <w:rPr>
          <w:rFonts w:ascii="Times New Roman" w:hAnsi="Times New Roman"/>
          <w:spacing w:val="-2"/>
          <w:sz w:val="24"/>
          <w:szCs w:val="24"/>
          <w:vertAlign w:val="superscript"/>
        </w:rPr>
        <w:footnoteReference w:id="9"/>
      </w:r>
      <w:r w:rsidRPr="001E377D">
        <w:rPr>
          <w:rFonts w:ascii="Times New Roman" w:hAnsi="Times New Roman"/>
          <w:sz w:val="24"/>
          <w:szCs w:val="24"/>
        </w:rPr>
        <w:t>. In definitiva, venendo in rilievo un concetto giuridico indeterminato, si è voluto evitare il rischio di assegnare un compito troppo incisivo al giudice che potrebbe, in mancanza di parametri certi, applicare il rimedio forte della nullità, con incidenza, in un ambito caratterizzato da una posizione di parità delle parti, sulla valenza dell’autonomia negoziale nei suoi rapporti con norme imperative. In altri ter</w:t>
      </w:r>
      <w:r w:rsidRPr="001E377D">
        <w:rPr>
          <w:rFonts w:ascii="Times New Roman" w:hAnsi="Times New Roman"/>
          <w:spacing w:val="-2"/>
          <w:sz w:val="24"/>
          <w:szCs w:val="24"/>
        </w:rPr>
        <w:t>mini, si è voluto evitare un eccessivo ampliamento della nozione di norme imperati</w:t>
      </w:r>
      <w:r w:rsidRPr="001E377D">
        <w:rPr>
          <w:rFonts w:ascii="Times New Roman" w:hAnsi="Times New Roman"/>
          <w:sz w:val="24"/>
          <w:szCs w:val="24"/>
        </w:rPr>
        <w:t>ve, con attribuzione di una sorta di “delega in bianco” al giudice, non coerente con la prevalenza dell’autonomia negoziale sulle norme imperative.</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pacing w:val="-2"/>
          <w:sz w:val="24"/>
          <w:szCs w:val="24"/>
        </w:rPr>
        <w:t>Un diverso orientamento assegna alla buona fede funzione di integrazione cogen</w:t>
      </w:r>
      <w:r w:rsidRPr="001E377D">
        <w:rPr>
          <w:rFonts w:ascii="Times New Roman" w:hAnsi="Times New Roman"/>
          <w:sz w:val="24"/>
          <w:szCs w:val="24"/>
        </w:rPr>
        <w:t>te, ritenendola proiezione del principio costituzionale di solidarietà contrattuale e, dun</w:t>
      </w:r>
      <w:r w:rsidRPr="001E377D">
        <w:rPr>
          <w:rFonts w:ascii="Times New Roman" w:hAnsi="Times New Roman"/>
          <w:sz w:val="24"/>
          <w:szCs w:val="24"/>
        </w:rPr>
        <w:softHyphen/>
        <w:t>que, strumento forte di controllo dell’autonomia negoziale</w:t>
      </w:r>
      <w:r w:rsidRPr="001E377D">
        <w:rPr>
          <w:rFonts w:ascii="Times New Roman" w:hAnsi="Times New Roman"/>
          <w:sz w:val="24"/>
          <w:szCs w:val="24"/>
          <w:vertAlign w:val="superscript"/>
        </w:rPr>
        <w:t> </w:t>
      </w:r>
      <w:r w:rsidRPr="001E377D">
        <w:rPr>
          <w:rStyle w:val="Rimandonotaapidipagina"/>
          <w:rFonts w:ascii="Times New Roman" w:eastAsia="MS ??" w:hAnsi="Times New Roman"/>
          <w:sz w:val="24"/>
          <w:szCs w:val="24"/>
        </w:rPr>
        <w:footnoteReference w:id="10"/>
      </w:r>
      <w:r w:rsidRPr="001E377D">
        <w:rPr>
          <w:rFonts w:ascii="Times New Roman" w:hAnsi="Times New Roman"/>
          <w:sz w:val="24"/>
          <w:szCs w:val="24"/>
        </w:rPr>
        <w:t>.</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Il codice attribuisce questo potere di integrazione cogente alla buona fede in relazione alla clausola penale. L’art. 1384 cod. civ. prevede che «</w:t>
      </w:r>
      <w:r w:rsidRPr="001E377D">
        <w:rPr>
          <w:rFonts w:ascii="Times New Roman" w:hAnsi="Times New Roman"/>
          <w:i/>
          <w:iCs/>
          <w:sz w:val="24"/>
          <w:szCs w:val="24"/>
        </w:rPr>
        <w:t>la penale può essere diminuita equamente dal giudice, se l’obbligazione principale è stata adempiuta in parte ovvero se l’ammontare della penale è manifestamente eccessivo, avuto sempre riguar</w:t>
      </w:r>
      <w:r w:rsidRPr="001E377D">
        <w:rPr>
          <w:rFonts w:ascii="Times New Roman" w:hAnsi="Times New Roman"/>
          <w:i/>
          <w:iCs/>
          <w:sz w:val="24"/>
          <w:szCs w:val="24"/>
        </w:rPr>
        <w:softHyphen/>
        <w:t>do all’interesse che il creditore aveva all’adempimento</w:t>
      </w:r>
      <w:r w:rsidRPr="001E377D">
        <w:rPr>
          <w:rFonts w:ascii="Times New Roman" w:hAnsi="Times New Roman"/>
          <w:sz w:val="24"/>
          <w:szCs w:val="24"/>
        </w:rPr>
        <w:t xml:space="preserve">». Si tratta di un potere esercitabile </w:t>
      </w:r>
      <w:r w:rsidRPr="001E377D">
        <w:rPr>
          <w:rFonts w:ascii="Times New Roman" w:hAnsi="Times New Roman"/>
          <w:spacing w:val="-2"/>
          <w:sz w:val="24"/>
          <w:szCs w:val="24"/>
        </w:rPr>
        <w:t>d’ufficio proprio in quanto la Corte di Cassazione lo ha ritenuto espressione del</w:t>
      </w:r>
      <w:r w:rsidRPr="001E377D">
        <w:rPr>
          <w:rFonts w:ascii="Times New Roman" w:hAnsi="Times New Roman"/>
          <w:sz w:val="24"/>
          <w:szCs w:val="24"/>
        </w:rPr>
        <w:t xml:space="preserve"> principio di buona fede</w:t>
      </w:r>
      <w:r w:rsidRPr="001E377D">
        <w:rPr>
          <w:rFonts w:ascii="Times New Roman" w:hAnsi="Times New Roman"/>
          <w:sz w:val="24"/>
          <w:szCs w:val="24"/>
          <w:vertAlign w:val="superscript"/>
        </w:rPr>
        <w:t> </w:t>
      </w:r>
      <w:r w:rsidRPr="001E377D">
        <w:rPr>
          <w:rStyle w:val="Rimandonotaapidipagina"/>
          <w:rFonts w:ascii="Times New Roman" w:eastAsia="MS ??" w:hAnsi="Times New Roman"/>
          <w:sz w:val="24"/>
          <w:szCs w:val="24"/>
        </w:rPr>
        <w:footnoteReference w:id="11"/>
      </w:r>
      <w:r w:rsidRPr="001E377D">
        <w:rPr>
          <w:rFonts w:ascii="Times New Roman" w:hAnsi="Times New Roman"/>
          <w:sz w:val="24"/>
          <w:szCs w:val="24"/>
        </w:rPr>
        <w:t>.</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In questa prospettiva, la buona fede non presuppone né una lacuna né una corre</w:t>
      </w:r>
      <w:r w:rsidRPr="001E377D">
        <w:rPr>
          <w:rFonts w:ascii="Times New Roman" w:hAnsi="Times New Roman"/>
          <w:spacing w:val="-2"/>
          <w:sz w:val="24"/>
          <w:szCs w:val="24"/>
        </w:rPr>
        <w:t>zione in sede di esecuzione, ma comporta che, sin dal momento genetico, entra nel</w:t>
      </w:r>
      <w:r w:rsidRPr="001E377D">
        <w:rPr>
          <w:rFonts w:ascii="Times New Roman" w:hAnsi="Times New Roman"/>
          <w:sz w:val="24"/>
          <w:szCs w:val="24"/>
        </w:rPr>
        <w:t xml:space="preserve"> contratto con conseguente nullità della clausola contrattuale che si pone con essa in </w:t>
      </w:r>
      <w:r w:rsidRPr="001E377D">
        <w:rPr>
          <w:rFonts w:ascii="Times New Roman" w:hAnsi="Times New Roman"/>
          <w:spacing w:val="-2"/>
          <w:sz w:val="24"/>
          <w:szCs w:val="24"/>
        </w:rPr>
        <w:t>contrasto. La buona fede diventa “regola di validità”, sebbene costituisca una regola di condotta, in quanto la sua violazione può determinare nullità virtuale del contratto.</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Questi principi sono stati applicati in presenza di alcune fattispecie.</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pacing w:val="-2"/>
          <w:sz w:val="24"/>
          <w:szCs w:val="24"/>
        </w:rPr>
        <w:t xml:space="preserve">Una prima fattispecie è rappresentata dal contratto di </w:t>
      </w:r>
      <w:r w:rsidRPr="001E377D">
        <w:rPr>
          <w:rFonts w:ascii="Times New Roman" w:hAnsi="Times New Roman"/>
          <w:i/>
          <w:spacing w:val="-2"/>
          <w:sz w:val="24"/>
          <w:szCs w:val="24"/>
        </w:rPr>
        <w:t xml:space="preserve">leasing </w:t>
      </w:r>
      <w:r w:rsidRPr="001E377D">
        <w:rPr>
          <w:rFonts w:ascii="Times New Roman" w:hAnsi="Times New Roman"/>
          <w:spacing w:val="-2"/>
          <w:sz w:val="24"/>
          <w:szCs w:val="24"/>
        </w:rPr>
        <w:t>[par. 57]. La Corte di</w:t>
      </w:r>
      <w:r w:rsidRPr="001E377D">
        <w:rPr>
          <w:rFonts w:ascii="Times New Roman" w:hAnsi="Times New Roman"/>
          <w:sz w:val="24"/>
          <w:szCs w:val="24"/>
        </w:rPr>
        <w:t xml:space="preserve"> Cassazione </w:t>
      </w:r>
      <w:r w:rsidRPr="001E377D">
        <w:rPr>
          <w:rFonts w:ascii="Times New Roman" w:hAnsi="Times New Roman"/>
          <w:spacing w:val="-2"/>
          <w:sz w:val="24"/>
          <w:szCs w:val="24"/>
        </w:rPr>
        <w:t>ha ritenuto nulla per contrasto con la buona fede la</w:t>
      </w:r>
      <w:r w:rsidRPr="001E377D">
        <w:rPr>
          <w:rFonts w:ascii="Times New Roman" w:hAnsi="Times New Roman"/>
          <w:sz w:val="24"/>
          <w:szCs w:val="24"/>
        </w:rPr>
        <w:t xml:space="preserve"> clausola che prevede </w:t>
      </w:r>
      <w:r w:rsidRPr="001E377D">
        <w:rPr>
          <w:rFonts w:ascii="Times New Roman" w:hAnsi="Times New Roman"/>
          <w:spacing w:val="-2"/>
          <w:sz w:val="24"/>
          <w:szCs w:val="24"/>
        </w:rPr>
        <w:t>l’inversione del rischio a carico dell’utilizzatore in caso di perdita del bene e, dun</w:t>
      </w:r>
      <w:r w:rsidRPr="001E377D">
        <w:rPr>
          <w:rFonts w:ascii="Times New Roman" w:hAnsi="Times New Roman"/>
          <w:sz w:val="24"/>
          <w:szCs w:val="24"/>
        </w:rPr>
        <w:t>que, di mancata consegna da parte del fornitore</w:t>
      </w:r>
      <w:r w:rsidRPr="001E377D">
        <w:rPr>
          <w:rFonts w:ascii="Times New Roman" w:hAnsi="Times New Roman"/>
          <w:sz w:val="24"/>
          <w:szCs w:val="24"/>
          <w:vertAlign w:val="superscript"/>
        </w:rPr>
        <w:t> </w:t>
      </w:r>
      <w:r w:rsidRPr="001E377D">
        <w:rPr>
          <w:rStyle w:val="Rimandonotaapidipagina"/>
          <w:rFonts w:ascii="Times New Roman" w:hAnsi="Times New Roman"/>
          <w:sz w:val="24"/>
          <w:szCs w:val="24"/>
        </w:rPr>
        <w:footnoteReference w:id="12"/>
      </w:r>
      <w:r w:rsidRPr="001E377D">
        <w:rPr>
          <w:rFonts w:ascii="Times New Roman" w:hAnsi="Times New Roman"/>
          <w:sz w:val="24"/>
          <w:szCs w:val="24"/>
        </w:rPr>
        <w:t>.</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 xml:space="preserve">Una seconda fattispecie riguarda la clausola contrattuale che prevede una caparra </w:t>
      </w:r>
      <w:r w:rsidRPr="001E377D">
        <w:rPr>
          <w:rFonts w:ascii="Times New Roman" w:hAnsi="Times New Roman"/>
          <w:spacing w:val="-2"/>
          <w:sz w:val="24"/>
          <w:szCs w:val="24"/>
        </w:rPr>
        <w:t>confirmatoria (art. 1385 cod. civ.) manifestamente eccessiva. La caparra è la somma di denaro o la quantità di altre cose fungibili che una parte può dare all’altra al momento della conclusione del contratto, con la conseguenza che in caso di inadempimento l’al</w:t>
      </w:r>
      <w:r w:rsidRPr="001E377D">
        <w:rPr>
          <w:rFonts w:ascii="Times New Roman" w:hAnsi="Times New Roman"/>
          <w:spacing w:val="-2"/>
          <w:sz w:val="24"/>
          <w:szCs w:val="24"/>
        </w:rPr>
        <w:softHyphen/>
        <w:t>tra parte può recedere dal contratto, ritenendo la caparra (art. 1385 cod. civ.).</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In questo caso manca una disposizione che stabilisce, come avviene per la clausola penale (art. 1384 cod. civ.), un potere di riduzione da parte del giudice. Al riguar</w:t>
      </w:r>
      <w:r w:rsidRPr="001E377D">
        <w:rPr>
          <w:rFonts w:ascii="Times New Roman" w:hAnsi="Times New Roman"/>
          <w:spacing w:val="-2"/>
          <w:sz w:val="24"/>
          <w:szCs w:val="24"/>
        </w:rPr>
        <w:t>do, la Corte Costituzionale ha sostenuto, con una affermazione di portata generale,</w:t>
      </w:r>
      <w:r w:rsidRPr="001E377D">
        <w:rPr>
          <w:rFonts w:ascii="Times New Roman" w:hAnsi="Times New Roman"/>
          <w:sz w:val="24"/>
          <w:szCs w:val="24"/>
        </w:rPr>
        <w:t xml:space="preserve"> che detta clausola potrebbe ritenersi in contrasto con il principio della buona fede posto da norma imperativa, espressione del principio costituzionale </w:t>
      </w:r>
      <w:r w:rsidRPr="001E377D">
        <w:rPr>
          <w:rFonts w:ascii="Times New Roman" w:hAnsi="Times New Roman"/>
          <w:sz w:val="24"/>
          <w:szCs w:val="24"/>
        </w:rPr>
        <w:lastRenderedPageBreak/>
        <w:t>di solidarietà contrattuale, e, quindi, essere nulla</w:t>
      </w:r>
      <w:r w:rsidRPr="001E377D">
        <w:rPr>
          <w:rFonts w:ascii="Times New Roman" w:hAnsi="Times New Roman"/>
          <w:sz w:val="24"/>
          <w:szCs w:val="24"/>
          <w:vertAlign w:val="superscript"/>
        </w:rPr>
        <w:t> </w:t>
      </w:r>
      <w:r w:rsidRPr="001E377D">
        <w:rPr>
          <w:rStyle w:val="Rimandonotaapidipagina"/>
          <w:rFonts w:ascii="Times New Roman" w:hAnsi="Times New Roman"/>
          <w:sz w:val="24"/>
          <w:szCs w:val="24"/>
        </w:rPr>
        <w:footnoteReference w:id="13"/>
      </w:r>
      <w:r w:rsidRPr="001E377D">
        <w:rPr>
          <w:rFonts w:ascii="Times New Roman" w:hAnsi="Times New Roman"/>
          <w:sz w:val="24"/>
          <w:szCs w:val="24"/>
        </w:rPr>
        <w:t>. La Corte di Cassazione non ha seguito tale orientamento ritenendo che operi la distinzione tra regole di condotta e regole di validità</w:t>
      </w:r>
      <w:r w:rsidRPr="001E377D">
        <w:rPr>
          <w:rFonts w:ascii="Times New Roman" w:hAnsi="Times New Roman"/>
          <w:sz w:val="24"/>
          <w:szCs w:val="24"/>
          <w:vertAlign w:val="superscript"/>
        </w:rPr>
        <w:t> </w:t>
      </w:r>
      <w:r w:rsidRPr="001E377D">
        <w:rPr>
          <w:rStyle w:val="Rimandonotaapidipagina"/>
          <w:rFonts w:ascii="Times New Roman" w:hAnsi="Times New Roman"/>
          <w:sz w:val="24"/>
          <w:szCs w:val="24"/>
        </w:rPr>
        <w:footnoteReference w:id="14"/>
      </w:r>
      <w:r w:rsidRPr="001E377D">
        <w:rPr>
          <w:rFonts w:ascii="Times New Roman" w:hAnsi="Times New Roman"/>
          <w:sz w:val="24"/>
          <w:szCs w:val="24"/>
        </w:rPr>
        <w:t>.</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pacing w:val="-2"/>
          <w:sz w:val="24"/>
          <w:szCs w:val="24"/>
        </w:rPr>
        <w:t>Per giustificare queste affermazioni è stato richiamato il concetto di solidarietà</w:t>
      </w:r>
      <w:r w:rsidRPr="001E377D">
        <w:rPr>
          <w:rFonts w:ascii="Times New Roman" w:hAnsi="Times New Roman"/>
          <w:sz w:val="24"/>
          <w:szCs w:val="24"/>
        </w:rPr>
        <w:t xml:space="preserve"> contrattuale</w:t>
      </w:r>
      <w:r w:rsidRPr="001E377D">
        <w:rPr>
          <w:rFonts w:ascii="Times New Roman" w:hAnsi="Times New Roman"/>
          <w:sz w:val="24"/>
          <w:szCs w:val="24"/>
          <w:lang w:eastAsia="it-IT"/>
        </w:rPr>
        <w:t xml:space="preserve">, </w:t>
      </w:r>
      <w:r w:rsidRPr="001E377D">
        <w:rPr>
          <w:rFonts w:ascii="Times New Roman" w:hAnsi="Times New Roman"/>
          <w:sz w:val="24"/>
          <w:szCs w:val="24"/>
        </w:rPr>
        <w:t>che opera quale limite generale all’autonomia negoziale soltanto nella prospettiva dell’orientamento minoritario che ritiene che la Costituzione tuteli in modo diretto l’autonomia negoziale [par. 2.1].</w:t>
      </w:r>
    </w:p>
    <w:p w:rsidR="002B776C" w:rsidRPr="001E377D" w:rsidRDefault="002B776C" w:rsidP="007D5FB4">
      <w:pPr>
        <w:pStyle w:val="Capoverso"/>
        <w:spacing w:line="240" w:lineRule="auto"/>
        <w:rPr>
          <w:rFonts w:ascii="Times New Roman" w:hAnsi="Times New Roman"/>
          <w:sz w:val="24"/>
          <w:szCs w:val="24"/>
        </w:rPr>
      </w:pPr>
      <w:r w:rsidRPr="001E377D">
        <w:rPr>
          <w:rFonts w:ascii="Times New Roman" w:hAnsi="Times New Roman"/>
          <w:sz w:val="24"/>
          <w:szCs w:val="24"/>
        </w:rPr>
        <w:t xml:space="preserve">Nei contratti pubblici operano le regole esposte. Deve, però, sottolinearsi che </w:t>
      </w:r>
      <w:r w:rsidRPr="001E377D">
        <w:rPr>
          <w:rFonts w:ascii="Times New Roman" w:hAnsi="Times New Roman"/>
          <w:spacing w:val="-2"/>
          <w:sz w:val="24"/>
          <w:szCs w:val="24"/>
        </w:rPr>
        <w:t>anche il principio in esame subisce dei necessari adattamenti in ragione del fatto che, a d</w:t>
      </w:r>
      <w:r w:rsidRPr="001E377D">
        <w:rPr>
          <w:rFonts w:ascii="Times New Roman" w:hAnsi="Times New Roman"/>
          <w:spacing w:val="-3"/>
          <w:sz w:val="24"/>
          <w:szCs w:val="24"/>
        </w:rPr>
        <w:t>ifferenza di quanto accade nei contratti di diritto privato, la fase esecutiva dei contratti</w:t>
      </w:r>
      <w:r w:rsidRPr="001E377D">
        <w:rPr>
          <w:rFonts w:ascii="Times New Roman" w:hAnsi="Times New Roman"/>
          <w:sz w:val="24"/>
          <w:szCs w:val="24"/>
        </w:rPr>
        <w:t xml:space="preserve"> pub</w:t>
      </w:r>
      <w:r w:rsidRPr="001E377D">
        <w:rPr>
          <w:rFonts w:ascii="Times New Roman" w:hAnsi="Times New Roman"/>
          <w:spacing w:val="-2"/>
          <w:sz w:val="24"/>
          <w:szCs w:val="24"/>
        </w:rPr>
        <w:t xml:space="preserve">blici è retta da molte norme imperative, che verranno di seguito esaminate, le quali </w:t>
      </w:r>
      <w:r w:rsidRPr="001E377D">
        <w:rPr>
          <w:rFonts w:ascii="Times New Roman" w:hAnsi="Times New Roman"/>
          <w:spacing w:val="-4"/>
          <w:sz w:val="24"/>
          <w:szCs w:val="24"/>
        </w:rPr>
        <w:t>riducono l’ambito di operatività delle regole di autonomia negoziale e, conseguentemente</w:t>
      </w:r>
      <w:r w:rsidRPr="001E377D">
        <w:rPr>
          <w:rFonts w:ascii="Times New Roman" w:hAnsi="Times New Roman"/>
          <w:spacing w:val="-2"/>
          <w:sz w:val="24"/>
          <w:szCs w:val="24"/>
        </w:rPr>
        <w:t>, i possibili spazi di applicazione del canone della</w:t>
      </w:r>
      <w:r w:rsidRPr="001E377D">
        <w:rPr>
          <w:rFonts w:ascii="Times New Roman" w:hAnsi="Times New Roman"/>
          <w:sz w:val="24"/>
          <w:szCs w:val="24"/>
        </w:rPr>
        <w:t xml:space="preserve"> buona fede.</w:t>
      </w:r>
    </w:p>
    <w:p w:rsidR="002B776C" w:rsidRPr="007D5FB4" w:rsidRDefault="002B776C" w:rsidP="007D5FB4">
      <w:pPr>
        <w:widowControl w:val="0"/>
        <w:spacing w:after="0" w:line="240" w:lineRule="auto"/>
        <w:contextualSpacing/>
        <w:rPr>
          <w:rFonts w:ascii="Times New Roman" w:hAnsi="Times New Roman"/>
          <w:b/>
          <w:bCs/>
          <w:noProof w:val="0"/>
          <w:sz w:val="28"/>
          <w:szCs w:val="28"/>
          <w:u w:val="single"/>
        </w:rPr>
      </w:pPr>
    </w:p>
    <w:p w:rsidR="00460D0B" w:rsidRPr="00460D0B" w:rsidRDefault="00460D0B" w:rsidP="00460D0B">
      <w:pPr>
        <w:widowControl w:val="0"/>
        <w:spacing w:after="0" w:line="240" w:lineRule="auto"/>
        <w:contextualSpacing/>
        <w:rPr>
          <w:rFonts w:ascii="Times New Roman" w:hAnsi="Times New Roman"/>
          <w:b/>
          <w:noProof w:val="0"/>
          <w:sz w:val="24"/>
          <w:szCs w:val="24"/>
          <w:highlight w:val="blue"/>
          <w:lang w:eastAsia="it-IT"/>
        </w:rPr>
      </w:pPr>
      <w:r w:rsidRPr="00D752EF">
        <w:rPr>
          <w:rFonts w:ascii="Times New Roman" w:eastAsia="MS ??" w:hAnsi="Times New Roman"/>
          <w:i/>
        </w:rPr>
        <w:t>Omissis.</w:t>
      </w:r>
    </w:p>
    <w:p w:rsidR="00371B99" w:rsidRDefault="00371B99" w:rsidP="007D5FB4">
      <w:pPr>
        <w:widowControl w:val="0"/>
        <w:spacing w:after="0" w:line="240" w:lineRule="auto"/>
        <w:contextualSpacing/>
        <w:rPr>
          <w:rFonts w:ascii="Times New Roman" w:hAnsi="Times New Roman"/>
          <w:b/>
          <w:bCs/>
          <w:noProof w:val="0"/>
          <w:sz w:val="28"/>
          <w:szCs w:val="28"/>
          <w:u w:val="single"/>
        </w:rPr>
      </w:pPr>
    </w:p>
    <w:p w:rsidR="002B776C" w:rsidRDefault="008E59CD" w:rsidP="007D5FB4">
      <w:pPr>
        <w:widowControl w:val="0"/>
        <w:spacing w:after="0" w:line="240" w:lineRule="auto"/>
        <w:contextualSpacing/>
        <w:rPr>
          <w:rFonts w:ascii="Times New Roman" w:hAnsi="Times New Roman"/>
          <w:b/>
          <w:bCs/>
          <w:noProof w:val="0"/>
          <w:sz w:val="28"/>
          <w:szCs w:val="28"/>
          <w:u w:val="single"/>
        </w:rPr>
      </w:pPr>
      <w:r>
        <w:rPr>
          <w:rFonts w:ascii="Times New Roman" w:hAnsi="Times New Roman"/>
          <w:b/>
          <w:bCs/>
          <w:noProof w:val="0"/>
          <w:sz w:val="28"/>
          <w:szCs w:val="28"/>
          <w:u w:val="single"/>
        </w:rPr>
        <w:t>Giurisprudenza</w:t>
      </w:r>
    </w:p>
    <w:p w:rsidR="00D752EF" w:rsidRPr="007D5FB4" w:rsidRDefault="00D752EF" w:rsidP="007D5FB4">
      <w:pPr>
        <w:widowControl w:val="0"/>
        <w:spacing w:after="0" w:line="240" w:lineRule="auto"/>
        <w:contextualSpacing/>
        <w:rPr>
          <w:rFonts w:ascii="Times New Roman" w:hAnsi="Times New Roman"/>
          <w:b/>
          <w:bCs/>
          <w:noProof w:val="0"/>
          <w:sz w:val="28"/>
          <w:szCs w:val="28"/>
          <w:u w:val="single"/>
        </w:rPr>
      </w:pPr>
    </w:p>
    <w:p w:rsidR="00D752EF" w:rsidRDefault="00CF7FC3" w:rsidP="00D752EF">
      <w:pPr>
        <w:spacing w:after="0" w:line="240" w:lineRule="auto"/>
        <w:contextualSpacing/>
        <w:jc w:val="both"/>
        <w:rPr>
          <w:rFonts w:ascii="Times New Roman" w:eastAsia="Times New Roman" w:hAnsi="Times New Roman"/>
          <w:b/>
          <w:bCs/>
          <w:noProof w:val="0"/>
          <w:color w:val="000000"/>
          <w:sz w:val="24"/>
          <w:szCs w:val="24"/>
          <w:shd w:val="clear" w:color="auto" w:fill="FFFFFF"/>
          <w:lang w:eastAsia="it-IT"/>
        </w:rPr>
      </w:pPr>
      <w:r>
        <w:rPr>
          <w:rFonts w:ascii="Times New Roman" w:eastAsia="Times New Roman" w:hAnsi="Times New Roman"/>
          <w:b/>
          <w:bCs/>
          <w:noProof w:val="0"/>
          <w:color w:val="000000"/>
          <w:sz w:val="24"/>
          <w:szCs w:val="24"/>
          <w:shd w:val="clear" w:color="auto" w:fill="FFFFFF"/>
          <w:lang w:eastAsia="it-IT"/>
        </w:rPr>
        <w:t xml:space="preserve">1. </w:t>
      </w:r>
      <w:r w:rsidR="001E377D">
        <w:rPr>
          <w:rFonts w:ascii="Times New Roman" w:eastAsia="Times New Roman" w:hAnsi="Times New Roman"/>
          <w:b/>
          <w:bCs/>
          <w:noProof w:val="0"/>
          <w:color w:val="000000"/>
          <w:sz w:val="24"/>
          <w:szCs w:val="24"/>
          <w:shd w:val="clear" w:color="auto" w:fill="FFFFFF"/>
          <w:lang w:eastAsia="it-IT"/>
        </w:rPr>
        <w:t>B</w:t>
      </w:r>
      <w:r w:rsidR="00D752EF" w:rsidRPr="00D752EF">
        <w:rPr>
          <w:rFonts w:ascii="Times New Roman" w:eastAsia="Times New Roman" w:hAnsi="Times New Roman"/>
          <w:b/>
          <w:bCs/>
          <w:noProof w:val="0"/>
          <w:color w:val="000000"/>
          <w:sz w:val="24"/>
          <w:szCs w:val="24"/>
          <w:shd w:val="clear" w:color="auto" w:fill="FFFFFF"/>
          <w:lang w:eastAsia="it-IT"/>
        </w:rPr>
        <w:t xml:space="preserve">uona fede, integrazione cogente e nullità virtuale. Distinzione tra regole di validità e regole di condotta: </w:t>
      </w:r>
      <w:r w:rsidR="00D752EF" w:rsidRPr="00D752EF">
        <w:rPr>
          <w:rFonts w:ascii="Times New Roman" w:eastAsia="Times New Roman" w:hAnsi="Times New Roman"/>
          <w:b/>
          <w:bCs/>
          <w:noProof w:val="0"/>
          <w:color w:val="000000"/>
          <w:sz w:val="24"/>
          <w:szCs w:val="24"/>
          <w:highlight w:val="yellow"/>
          <w:shd w:val="clear" w:color="auto" w:fill="FFFFFF"/>
          <w:lang w:eastAsia="it-IT"/>
        </w:rPr>
        <w:t>Cass. civ., sez. un., 19 dicembre 2007, n. 26724</w:t>
      </w:r>
      <w:r w:rsidR="00D752EF" w:rsidRPr="00D752EF">
        <w:rPr>
          <w:rFonts w:ascii="Times New Roman" w:eastAsia="Times New Roman" w:hAnsi="Times New Roman"/>
          <w:b/>
          <w:bCs/>
          <w:noProof w:val="0"/>
          <w:color w:val="000000"/>
          <w:sz w:val="24"/>
          <w:szCs w:val="24"/>
          <w:shd w:val="clear" w:color="auto" w:fill="FFFFFF"/>
          <w:lang w:eastAsia="it-IT"/>
        </w:rPr>
        <w:t>.</w:t>
      </w:r>
    </w:p>
    <w:p w:rsidR="00D752EF" w:rsidRPr="00D752EF" w:rsidRDefault="00D752EF" w:rsidP="00D752EF">
      <w:pPr>
        <w:spacing w:after="0" w:line="240" w:lineRule="auto"/>
        <w:contextualSpacing/>
        <w:jc w:val="both"/>
        <w:rPr>
          <w:rFonts w:ascii="Times New Roman" w:eastAsia="Times New Roman" w:hAnsi="Times New Roman"/>
          <w:b/>
          <w:bCs/>
          <w:noProof w:val="0"/>
          <w:sz w:val="24"/>
          <w:szCs w:val="24"/>
          <w:lang w:eastAsia="it-IT"/>
        </w:rPr>
      </w:pPr>
      <w:r w:rsidRPr="008E59CD">
        <w:rPr>
          <w:rFonts w:ascii="Times New Roman" w:eastAsia="Times New Roman" w:hAnsi="Times New Roman"/>
          <w:b/>
          <w:bCs/>
          <w:noProof w:val="0"/>
          <w:sz w:val="24"/>
          <w:szCs w:val="24"/>
          <w:highlight w:val="red"/>
          <w:u w:val="single"/>
          <w:lang w:eastAsia="it-IT"/>
        </w:rPr>
        <w:t>Nota</w:t>
      </w:r>
      <w:r w:rsidRPr="008E59CD">
        <w:rPr>
          <w:rFonts w:ascii="Times New Roman" w:eastAsia="Times New Roman" w:hAnsi="Times New Roman"/>
          <w:b/>
          <w:bCs/>
          <w:noProof w:val="0"/>
          <w:sz w:val="24"/>
          <w:szCs w:val="24"/>
          <w:lang w:eastAsia="it-IT"/>
        </w:rPr>
        <w:t xml:space="preserve">. </w:t>
      </w:r>
      <w:r w:rsidRPr="008E59CD">
        <w:rPr>
          <w:rFonts w:ascii="Times New Roman" w:eastAsia="Times New Roman" w:hAnsi="Times New Roman"/>
          <w:b/>
          <w:bCs/>
          <w:i/>
          <w:noProof w:val="0"/>
          <w:sz w:val="24"/>
          <w:szCs w:val="24"/>
          <w:lang w:eastAsia="it-IT"/>
        </w:rPr>
        <w:t>Nello stesso senso Cass. civ., sez. un., 19 dicembre 2007, n. 26725</w:t>
      </w:r>
      <w:r w:rsidR="008E59CD" w:rsidRPr="008E59CD">
        <w:rPr>
          <w:rFonts w:ascii="Times New Roman" w:eastAsia="Times New Roman" w:hAnsi="Times New Roman"/>
          <w:b/>
          <w:bCs/>
          <w:i/>
          <w:noProof w:val="0"/>
          <w:sz w:val="24"/>
          <w:szCs w:val="24"/>
          <w:lang w:eastAsia="it-IT"/>
        </w:rPr>
        <w:t>.</w:t>
      </w:r>
    </w:p>
    <w:p w:rsidR="00D752EF" w:rsidRPr="00D752EF" w:rsidRDefault="00D752EF" w:rsidP="00D752EF">
      <w:pPr>
        <w:spacing w:after="0" w:line="240" w:lineRule="auto"/>
        <w:contextualSpacing/>
        <w:jc w:val="both"/>
        <w:rPr>
          <w:rFonts w:ascii="Times New Roman" w:eastAsia="Times New Roman" w:hAnsi="Times New Roman"/>
          <w:b/>
          <w:bCs/>
          <w:sz w:val="24"/>
          <w:szCs w:val="24"/>
          <w:lang w:eastAsia="it-IT"/>
        </w:rPr>
      </w:pPr>
      <w:r>
        <w:rPr>
          <w:rFonts w:ascii="Times New Roman" w:eastAsia="Times New Roman" w:hAnsi="Times New Roman"/>
          <w:i/>
          <w:iCs/>
          <w:color w:val="000000"/>
          <w:sz w:val="24"/>
          <w:szCs w:val="24"/>
          <w:lang w:eastAsia="it-IT"/>
        </w:rPr>
        <w:t>Omissis.</w:t>
      </w:r>
    </w:p>
    <w:p w:rsidR="00D752EF" w:rsidRPr="00D752EF" w:rsidRDefault="00D752EF" w:rsidP="00D752EF">
      <w:pPr>
        <w:spacing w:line="240" w:lineRule="auto"/>
        <w:contextualSpacing/>
        <w:jc w:val="both"/>
        <w:rPr>
          <w:rFonts w:ascii="Times New Roman" w:eastAsia="Times New Roman" w:hAnsi="Times New Roman"/>
          <w:b/>
          <w:bCs/>
          <w:i/>
          <w:iCs/>
          <w:color w:val="000000"/>
          <w:sz w:val="24"/>
          <w:szCs w:val="24"/>
          <w:lang w:eastAsia="it-IT"/>
        </w:rPr>
      </w:pPr>
      <w:r w:rsidRPr="00D752EF">
        <w:rPr>
          <w:rFonts w:ascii="Times New Roman" w:eastAsia="Times New Roman" w:hAnsi="Times New Roman"/>
          <w:b/>
          <w:bCs/>
          <w:i/>
          <w:iCs/>
          <w:color w:val="000000"/>
          <w:sz w:val="24"/>
          <w:szCs w:val="24"/>
          <w:lang w:eastAsia="it-IT"/>
        </w:rPr>
        <w:t xml:space="preserve">1.6. Il cardine intorno al quale ruota la sentenza da ultimo citata è costituito dalla riaffermazione della </w:t>
      </w:r>
      <w:r w:rsidRPr="00D752EF">
        <w:rPr>
          <w:rFonts w:ascii="Times New Roman" w:eastAsia="Times New Roman" w:hAnsi="Times New Roman"/>
          <w:b/>
          <w:bCs/>
          <w:i/>
          <w:iCs/>
          <w:color w:val="000000"/>
          <w:sz w:val="24"/>
          <w:szCs w:val="24"/>
          <w:u w:val="single"/>
          <w:lang w:eastAsia="it-IT"/>
        </w:rPr>
        <w:t>tradizionale distinzione tra norme di comportamento dei contraenti e norme di validità del contratto: la violazione delle prime, tanto nella fase prenegoziale quanto in quella attuativa del rapporto, ove non sia altrimenti stabilito dalla legge, genera responsabilità e può esser causa di risoluzione del contratto, ove si traduca in una forma di non corretto adempimento del generale dovere di protezione e degli specifici obblighi di prestazione gravanti sul contraente, ma non incide sulla genesi dell'atto negoziale, quanto meno nel senso che non è idonea a provocarne la nullità</w:t>
      </w:r>
      <w:r w:rsidRPr="00D752EF">
        <w:rPr>
          <w:rFonts w:ascii="Times New Roman" w:eastAsia="Times New Roman" w:hAnsi="Times New Roman"/>
          <w:b/>
          <w:bCs/>
          <w:i/>
          <w:iCs/>
          <w:color w:val="000000"/>
          <w:sz w:val="24"/>
          <w:szCs w:val="24"/>
          <w:lang w:eastAsia="it-IT"/>
        </w:rPr>
        <w:t>.</w:t>
      </w:r>
    </w:p>
    <w:p w:rsidR="00D752EF" w:rsidRPr="00D752EF" w:rsidRDefault="00D752EF" w:rsidP="00D752EF">
      <w:pPr>
        <w:spacing w:line="240" w:lineRule="auto"/>
        <w:contextualSpacing/>
        <w:jc w:val="both"/>
        <w:rPr>
          <w:rFonts w:ascii="Times New Roman" w:eastAsia="Times New Roman" w:hAnsi="Times New Roman"/>
          <w:b/>
          <w:bCs/>
          <w:i/>
          <w:iCs/>
          <w:color w:val="000000"/>
          <w:sz w:val="24"/>
          <w:szCs w:val="24"/>
          <w:lang w:eastAsia="it-IT"/>
        </w:rPr>
      </w:pPr>
      <w:r w:rsidRPr="00D752EF">
        <w:rPr>
          <w:rFonts w:ascii="Times New Roman" w:eastAsia="Times New Roman" w:hAnsi="Times New Roman"/>
          <w:i/>
          <w:iCs/>
          <w:color w:val="000000"/>
          <w:sz w:val="24"/>
          <w:szCs w:val="24"/>
          <w:lang w:eastAsia="it-IT"/>
        </w:rPr>
        <w:t xml:space="preserve">Che tale distinzione, sovente ribadita anche dalla dottrina, sia fortemente radicata nei principi del codice civile è difficilmente contestabile. </w:t>
      </w:r>
      <w:r w:rsidRPr="00D752EF">
        <w:rPr>
          <w:rFonts w:ascii="Times New Roman" w:eastAsia="Times New Roman" w:hAnsi="Times New Roman"/>
          <w:b/>
          <w:bCs/>
          <w:i/>
          <w:iCs/>
          <w:color w:val="000000"/>
          <w:sz w:val="24"/>
          <w:szCs w:val="24"/>
          <w:lang w:eastAsia="it-IT"/>
        </w:rPr>
        <w:t xml:space="preserve">Per persuadersene è sufficiente considerare come dal </w:t>
      </w:r>
      <w:r w:rsidRPr="00D752EF">
        <w:rPr>
          <w:rFonts w:ascii="Times New Roman" w:eastAsia="Times New Roman" w:hAnsi="Times New Roman"/>
          <w:b/>
          <w:bCs/>
          <w:i/>
          <w:iCs/>
          <w:color w:val="000000"/>
          <w:sz w:val="24"/>
          <w:szCs w:val="24"/>
          <w:u w:val="single"/>
          <w:lang w:eastAsia="it-IT"/>
        </w:rPr>
        <w:t>fondamentale dovere che grava su ogni contraente di comportarsi secondo correttezza e buona fede - immanente all'intero sistema giuridico, in quanto riconducibile al dovere di solidarietà fondato </w:t>
      </w:r>
      <w:hyperlink r:id="rId7" w:anchor="/ricerca/fonti_documento?idDatabank=10&amp;idDocMaster=167881&amp;idUnitaDoc=843148&amp;nVigUnitaDoc=1&amp;docIdx=1&amp;isCorrelazioniSearch=true" w:history="1">
        <w:r w:rsidRPr="00D752EF">
          <w:rPr>
            <w:rFonts w:ascii="Times New Roman" w:eastAsia="Times New Roman" w:hAnsi="Times New Roman"/>
            <w:b/>
            <w:bCs/>
            <w:i/>
            <w:iCs/>
            <w:color w:val="000000"/>
            <w:sz w:val="24"/>
            <w:szCs w:val="24"/>
            <w:u w:val="single"/>
            <w:lang w:eastAsia="it-IT"/>
          </w:rPr>
          <w:t>sull'art. 2 Cost.</w:t>
        </w:r>
      </w:hyperlink>
      <w:r w:rsidRPr="00D752EF">
        <w:rPr>
          <w:rFonts w:ascii="Times New Roman" w:eastAsia="Times New Roman" w:hAnsi="Times New Roman"/>
          <w:b/>
          <w:bCs/>
          <w:i/>
          <w:iCs/>
          <w:color w:val="000000"/>
          <w:sz w:val="24"/>
          <w:szCs w:val="24"/>
          <w:u w:val="single"/>
          <w:lang w:eastAsia="it-IT"/>
        </w:rPr>
        <w:t>,</w:t>
      </w:r>
      <w:r w:rsidRPr="00D752EF">
        <w:rPr>
          <w:rFonts w:ascii="Times New Roman" w:eastAsia="Times New Roman" w:hAnsi="Times New Roman"/>
          <w:b/>
          <w:bCs/>
          <w:i/>
          <w:iCs/>
          <w:color w:val="000000"/>
          <w:sz w:val="24"/>
          <w:szCs w:val="24"/>
          <w:lang w:eastAsia="it-IT"/>
        </w:rPr>
        <w:t xml:space="preserve"> e sottostante a quasi tutti i precetti legali di comportamento delle parti di un rapporto negoziale (ivi compresi quelli qui in esame) - il codice civile faccia discendere conseguenze che possono, a determinate condizioni, anche riflettersi sulla sopravvivenza dell'atto (come nel caso dell'annullamento per dolo o violenza, della rescissione per lesione enorme o della risoluzione per inadempimento) e che in ogni caso comportano responsabilità risarcitoria (contrattuale o precontrattuale), ma che, per ciò stesso, non sono evidentemente mai considerate tali da determinare la nullità radicale del contratto (semmai eventualmente annullabile, rescindibile o risolubile), ancorchè l'obbligo di comportarsi con correttezza e buona fede abbia indiscutibilmente carattere imperativo. E questo anche perchè il suaccennato dovere di buona fede, ed i doveri di comportamento in generale, sono troppo immancabilmente legati alle circostanze del caso concreto per poter assurgere, in via di principio, a requisiti di validità che la certezza dei rapporti impone di verificare secondo regole predefinite.</w:t>
      </w:r>
    </w:p>
    <w:p w:rsidR="00D752EF" w:rsidRPr="00D752EF" w:rsidRDefault="00D752EF" w:rsidP="00D752EF">
      <w:pPr>
        <w:spacing w:line="240" w:lineRule="auto"/>
        <w:contextualSpacing/>
        <w:jc w:val="both"/>
        <w:rPr>
          <w:rFonts w:ascii="Times New Roman" w:eastAsia="Times New Roman" w:hAnsi="Times New Roman"/>
          <w:b/>
          <w:bCs/>
          <w:i/>
          <w:iCs/>
          <w:color w:val="000000"/>
          <w:sz w:val="24"/>
          <w:szCs w:val="24"/>
          <w:u w:val="single"/>
          <w:lang w:eastAsia="it-IT"/>
        </w:rPr>
      </w:pPr>
      <w:r w:rsidRPr="00D752EF">
        <w:rPr>
          <w:rFonts w:ascii="Times New Roman" w:eastAsia="Times New Roman" w:hAnsi="Times New Roman"/>
          <w:b/>
          <w:bCs/>
          <w:i/>
          <w:iCs/>
          <w:color w:val="000000"/>
          <w:sz w:val="24"/>
          <w:szCs w:val="24"/>
          <w:u w:val="single"/>
          <w:lang w:eastAsia="it-IT"/>
        </w:rPr>
        <w:t xml:space="preserve">L'assunto secondo il quale, nella moderna legislazione (anche per incidenza della normativa europea), la distinzione tra norme di validità e norme di comportamento starebbe tuttavia </w:t>
      </w:r>
      <w:r w:rsidRPr="00D752EF">
        <w:rPr>
          <w:rFonts w:ascii="Times New Roman" w:eastAsia="Times New Roman" w:hAnsi="Times New Roman"/>
          <w:b/>
          <w:bCs/>
          <w:i/>
          <w:iCs/>
          <w:color w:val="000000"/>
          <w:sz w:val="24"/>
          <w:szCs w:val="24"/>
          <w:u w:val="single"/>
          <w:lang w:eastAsia="it-IT"/>
        </w:rPr>
        <w:lastRenderedPageBreak/>
        <w:t>sbiadendo e sarebbe in atto un fenomeno di trascinamento del principio di buona fede sul terreno del giudizio di validità dell'atto non è sufficiente a dimostrare il già avvenuto sradicamento dell'anzidetto principio nel sistema del codice civile.</w:t>
      </w:r>
    </w:p>
    <w:p w:rsidR="00D752EF" w:rsidRPr="00D752EF" w:rsidRDefault="00D752EF" w:rsidP="00D752EF">
      <w:pPr>
        <w:spacing w:line="240" w:lineRule="auto"/>
        <w:contextualSpacing/>
        <w:jc w:val="both"/>
        <w:rPr>
          <w:rFonts w:ascii="Times New Roman" w:eastAsia="Times New Roman" w:hAnsi="Times New Roman"/>
          <w:b/>
          <w:bCs/>
          <w:i/>
          <w:iCs/>
          <w:color w:val="000000"/>
          <w:sz w:val="24"/>
          <w:szCs w:val="24"/>
          <w:lang w:eastAsia="it-IT"/>
        </w:rPr>
      </w:pPr>
      <w:r w:rsidRPr="00D752EF">
        <w:rPr>
          <w:rFonts w:ascii="Times New Roman" w:eastAsia="Times New Roman" w:hAnsi="Times New Roman"/>
          <w:i/>
          <w:iCs/>
          <w:color w:val="000000"/>
          <w:sz w:val="24"/>
          <w:szCs w:val="24"/>
          <w:lang w:eastAsia="it-IT"/>
        </w:rPr>
        <w:t xml:space="preserve">E' possibile che una tendenza evolutiva in tal senso sia effettivamente presente in diversi settori della legislazione speciale, ma - a parte la considerazione che molte delle disposizioni invocate a sostegno di questo assunto sono posteriori ai fatti di causa, e non varrebbero quindi a dimostrare che già a quell'epoca il legislatore avesse abbandonato la tradizionale distinzione cui s'è fatto cenno - un conto è una tendenza altro conto è un'acquisizione. E va pur detto che </w:t>
      </w:r>
      <w:r w:rsidRPr="00D752EF">
        <w:rPr>
          <w:rFonts w:ascii="Times New Roman" w:eastAsia="Times New Roman" w:hAnsi="Times New Roman"/>
          <w:b/>
          <w:bCs/>
          <w:i/>
          <w:iCs/>
          <w:color w:val="000000"/>
          <w:sz w:val="24"/>
          <w:szCs w:val="24"/>
          <w:lang w:eastAsia="it-IT"/>
        </w:rPr>
        <w:t xml:space="preserve">il carattere sempre più frammentario e sempre meno sistematico della moderna legislazione impone molta cautela nel dedurre da singole norme settoriali l'esistenza di nuovi principi per predicarne il valore generale e per postularne l'applicabilità anche in settori ed in casi diversi da quelli espressamente contemplati da singole e ben determinate disposizioni. </w:t>
      </w:r>
      <w:r w:rsidRPr="00D752EF">
        <w:rPr>
          <w:rFonts w:ascii="Times New Roman" w:eastAsia="Times New Roman" w:hAnsi="Times New Roman"/>
          <w:b/>
          <w:bCs/>
          <w:i/>
          <w:iCs/>
          <w:color w:val="000000"/>
          <w:sz w:val="24"/>
          <w:szCs w:val="24"/>
          <w:u w:val="single"/>
          <w:lang w:eastAsia="it-IT"/>
        </w:rPr>
        <w:t>D'altronde, non si è mai dubitato che il legislatore possa isolare specifiche fattispecie comportamentali, elevando la relativa proibizione al rango di norma di validità dell'atto, ma ciò fa ricadere quelle fattispecie nella già ricordata previsione del terzo (non già del comma 1) del </w:t>
      </w:r>
      <w:hyperlink r:id="rId8" w:anchor="/ricerca/fonti_documento?idDatabank=10&amp;idDocMaster=166331&amp;idUnitaDoc=828563&amp;nVigUnitaDoc=1&amp;docIdx=1&amp;isCorrelazioniSearch=true" w:history="1">
        <w:r w:rsidRPr="00D752EF">
          <w:rPr>
            <w:rFonts w:ascii="Times New Roman" w:eastAsia="Times New Roman" w:hAnsi="Times New Roman"/>
            <w:b/>
            <w:bCs/>
            <w:i/>
            <w:iCs/>
            <w:color w:val="000000"/>
            <w:sz w:val="24"/>
            <w:szCs w:val="24"/>
            <w:u w:val="single"/>
            <w:lang w:eastAsia="it-IT"/>
          </w:rPr>
          <w:t>citato art. 1418</w:t>
        </w:r>
      </w:hyperlink>
      <w:r w:rsidRPr="00D752EF">
        <w:rPr>
          <w:rFonts w:ascii="Times New Roman" w:eastAsia="Times New Roman" w:hAnsi="Times New Roman"/>
          <w:b/>
          <w:bCs/>
          <w:i/>
          <w:iCs/>
          <w:color w:val="000000"/>
          <w:sz w:val="24"/>
          <w:szCs w:val="24"/>
          <w:u w:val="single"/>
          <w:lang w:eastAsia="it-IT"/>
        </w:rPr>
        <w:t>.</w:t>
      </w:r>
      <w:r w:rsidRPr="00D752EF">
        <w:rPr>
          <w:rFonts w:ascii="Times New Roman" w:eastAsia="Times New Roman" w:hAnsi="Times New Roman"/>
          <w:b/>
          <w:bCs/>
          <w:i/>
          <w:iCs/>
          <w:color w:val="000000"/>
          <w:sz w:val="24"/>
          <w:szCs w:val="24"/>
          <w:lang w:eastAsia="it-IT"/>
        </w:rPr>
        <w:t xml:space="preserve"> Si tratta pur sempre, in altri termini, di disposizioni particolari, che, a fronte della già ricordata impostazione del codice, nulla consente di elevare a principio generale e di farne applicazione in settori nei quali analoghe previsioni non figurano, tanto meno quando - come nel caso in esame - l'invocata nullità dovrebbe rientrare nella peculiare categoria delle cosiddette </w:t>
      </w:r>
      <w:r w:rsidRPr="00D752EF">
        <w:rPr>
          <w:rFonts w:ascii="Times New Roman" w:eastAsia="Times New Roman" w:hAnsi="Times New Roman"/>
          <w:b/>
          <w:bCs/>
          <w:i/>
          <w:iCs/>
          <w:color w:val="000000"/>
          <w:sz w:val="24"/>
          <w:szCs w:val="24"/>
          <w:u w:val="single"/>
          <w:lang w:eastAsia="it-IT"/>
        </w:rPr>
        <w:t>nullità di protezione</w:t>
      </w:r>
      <w:r w:rsidRPr="00D752EF">
        <w:rPr>
          <w:rFonts w:ascii="Times New Roman" w:eastAsia="Times New Roman" w:hAnsi="Times New Roman"/>
          <w:b/>
          <w:bCs/>
          <w:i/>
          <w:iCs/>
          <w:color w:val="000000"/>
          <w:sz w:val="24"/>
          <w:szCs w:val="24"/>
          <w:lang w:eastAsia="it-IT"/>
        </w:rPr>
        <w:t>, ossia nullità di carattere relativo, che già di per sè si pongono come speciali.</w:t>
      </w:r>
    </w:p>
    <w:p w:rsidR="00D752EF" w:rsidRPr="00D752EF" w:rsidRDefault="003A1197" w:rsidP="00D752EF">
      <w:pPr>
        <w:spacing w:line="240" w:lineRule="auto"/>
        <w:contextualSpacing/>
        <w:jc w:val="both"/>
        <w:rPr>
          <w:rFonts w:ascii="Times New Roman" w:eastAsia="Times New Roman" w:hAnsi="Times New Roman"/>
          <w:b/>
          <w:bCs/>
          <w:i/>
          <w:iCs/>
          <w:color w:val="000000"/>
          <w:sz w:val="24"/>
          <w:szCs w:val="24"/>
          <w:lang w:eastAsia="it-IT"/>
        </w:rPr>
      </w:pPr>
      <w:r>
        <w:rPr>
          <w:rFonts w:ascii="Times New Roman" w:hAnsi="Times New Roman"/>
          <w:i/>
          <w:iCs/>
          <w:color w:val="000000"/>
          <w:sz w:val="24"/>
          <w:szCs w:val="24"/>
        </w:rPr>
        <w:t>Omissis.</w:t>
      </w:r>
    </w:p>
    <w:p w:rsidR="00D752EF" w:rsidRPr="00D752EF" w:rsidRDefault="00D752EF" w:rsidP="00D752EF">
      <w:pPr>
        <w:shd w:val="clear" w:color="auto" w:fill="FFFFFF"/>
        <w:spacing w:after="0" w:line="300" w:lineRule="atLeast"/>
        <w:jc w:val="both"/>
        <w:rPr>
          <w:rFonts w:ascii="Times New Roman" w:eastAsia="Times New Roman" w:hAnsi="Times New Roman"/>
          <w:i/>
          <w:noProof w:val="0"/>
          <w:color w:val="3A3A3A"/>
          <w:sz w:val="24"/>
          <w:szCs w:val="24"/>
          <w:lang w:eastAsia="it-IT"/>
        </w:rPr>
      </w:pPr>
    </w:p>
    <w:p w:rsidR="0077030D" w:rsidRPr="007D5FB4" w:rsidRDefault="0077030D" w:rsidP="007D5FB4">
      <w:pPr>
        <w:widowControl w:val="0"/>
        <w:spacing w:after="0" w:line="240" w:lineRule="auto"/>
        <w:contextualSpacing/>
        <w:rPr>
          <w:rFonts w:ascii="Times New Roman" w:hAnsi="Times New Roman"/>
          <w:b/>
          <w:noProof w:val="0"/>
          <w:sz w:val="28"/>
          <w:szCs w:val="28"/>
          <w:u w:val="single"/>
          <w:lang w:eastAsia="it-IT"/>
        </w:rPr>
      </w:pPr>
    </w:p>
    <w:p w:rsidR="006F4CB3" w:rsidRDefault="006F4CB3" w:rsidP="006F4CB3">
      <w:pPr>
        <w:widowControl w:val="0"/>
        <w:spacing w:after="0" w:line="240" w:lineRule="auto"/>
        <w:contextualSpacing/>
        <w:jc w:val="center"/>
        <w:rPr>
          <w:rFonts w:ascii="Times New Roman" w:hAnsi="Times New Roman"/>
          <w:b/>
          <w:noProof w:val="0"/>
          <w:sz w:val="28"/>
          <w:szCs w:val="28"/>
          <w:u w:val="single"/>
          <w:lang w:eastAsia="it-IT"/>
        </w:rPr>
      </w:pPr>
    </w:p>
    <w:p w:rsidR="001E377D" w:rsidRDefault="001E377D" w:rsidP="006F4CB3">
      <w:pPr>
        <w:widowControl w:val="0"/>
        <w:spacing w:after="0" w:line="240" w:lineRule="auto"/>
        <w:contextualSpacing/>
        <w:jc w:val="center"/>
        <w:rPr>
          <w:rFonts w:ascii="Times New Roman" w:hAnsi="Times New Roman"/>
          <w:b/>
          <w:noProof w:val="0"/>
          <w:sz w:val="28"/>
          <w:szCs w:val="28"/>
          <w:u w:val="single"/>
          <w:lang w:eastAsia="it-IT"/>
        </w:rPr>
      </w:pPr>
    </w:p>
    <w:p w:rsidR="001E377D" w:rsidRDefault="001E377D" w:rsidP="006F4CB3">
      <w:pPr>
        <w:widowControl w:val="0"/>
        <w:spacing w:after="0" w:line="240" w:lineRule="auto"/>
        <w:contextualSpacing/>
        <w:jc w:val="center"/>
        <w:rPr>
          <w:rFonts w:ascii="Times New Roman" w:hAnsi="Times New Roman"/>
          <w:b/>
          <w:noProof w:val="0"/>
          <w:sz w:val="28"/>
          <w:szCs w:val="28"/>
          <w:u w:val="single"/>
          <w:lang w:eastAsia="it-IT"/>
        </w:rPr>
      </w:pPr>
    </w:p>
    <w:p w:rsidR="001E377D" w:rsidRDefault="001E377D" w:rsidP="006F4CB3">
      <w:pPr>
        <w:widowControl w:val="0"/>
        <w:spacing w:after="0" w:line="240" w:lineRule="auto"/>
        <w:contextualSpacing/>
        <w:jc w:val="center"/>
        <w:rPr>
          <w:rFonts w:ascii="Times New Roman" w:hAnsi="Times New Roman"/>
          <w:b/>
          <w:noProof w:val="0"/>
          <w:sz w:val="28"/>
          <w:szCs w:val="28"/>
          <w:u w:val="single"/>
          <w:lang w:eastAsia="it-IT"/>
        </w:rPr>
      </w:pPr>
    </w:p>
    <w:p w:rsidR="001E377D" w:rsidRDefault="001E377D" w:rsidP="006F4CB3">
      <w:pPr>
        <w:widowControl w:val="0"/>
        <w:spacing w:after="0" w:line="240" w:lineRule="auto"/>
        <w:contextualSpacing/>
        <w:jc w:val="center"/>
        <w:rPr>
          <w:rFonts w:ascii="Times New Roman" w:hAnsi="Times New Roman"/>
          <w:b/>
          <w:noProof w:val="0"/>
          <w:sz w:val="28"/>
          <w:szCs w:val="28"/>
          <w:u w:val="single"/>
          <w:lang w:eastAsia="it-IT"/>
        </w:rPr>
      </w:pPr>
    </w:p>
    <w:p w:rsidR="001E377D" w:rsidRDefault="001E377D" w:rsidP="006F4CB3">
      <w:pPr>
        <w:widowControl w:val="0"/>
        <w:spacing w:after="0" w:line="240" w:lineRule="auto"/>
        <w:contextualSpacing/>
        <w:jc w:val="center"/>
        <w:rPr>
          <w:rFonts w:ascii="Times New Roman" w:hAnsi="Times New Roman"/>
          <w:b/>
          <w:noProof w:val="0"/>
          <w:sz w:val="28"/>
          <w:szCs w:val="28"/>
          <w:u w:val="single"/>
          <w:lang w:eastAsia="it-IT"/>
        </w:rPr>
      </w:pPr>
    </w:p>
    <w:p w:rsidR="001E377D" w:rsidRDefault="001E377D" w:rsidP="006F4CB3">
      <w:pPr>
        <w:widowControl w:val="0"/>
        <w:spacing w:after="0" w:line="240" w:lineRule="auto"/>
        <w:contextualSpacing/>
        <w:jc w:val="center"/>
        <w:rPr>
          <w:rFonts w:ascii="Times New Roman" w:hAnsi="Times New Roman"/>
          <w:b/>
          <w:noProof w:val="0"/>
          <w:sz w:val="28"/>
          <w:szCs w:val="28"/>
          <w:u w:val="single"/>
          <w:lang w:eastAsia="it-IT"/>
        </w:rPr>
      </w:pPr>
    </w:p>
    <w:p w:rsidR="001E377D" w:rsidRDefault="001E377D" w:rsidP="006F4CB3">
      <w:pPr>
        <w:widowControl w:val="0"/>
        <w:spacing w:after="0" w:line="240" w:lineRule="auto"/>
        <w:contextualSpacing/>
        <w:jc w:val="center"/>
        <w:rPr>
          <w:rFonts w:ascii="Times New Roman" w:hAnsi="Times New Roman"/>
          <w:b/>
          <w:noProof w:val="0"/>
          <w:sz w:val="28"/>
          <w:szCs w:val="28"/>
          <w:u w:val="single"/>
          <w:lang w:eastAsia="it-IT"/>
        </w:rPr>
      </w:pPr>
    </w:p>
    <w:p w:rsidR="001E377D" w:rsidRDefault="001E377D" w:rsidP="006F4CB3">
      <w:pPr>
        <w:widowControl w:val="0"/>
        <w:spacing w:after="0" w:line="240" w:lineRule="auto"/>
        <w:contextualSpacing/>
        <w:jc w:val="center"/>
        <w:rPr>
          <w:rFonts w:ascii="Times New Roman" w:hAnsi="Times New Roman"/>
          <w:b/>
          <w:noProof w:val="0"/>
          <w:sz w:val="28"/>
          <w:szCs w:val="28"/>
          <w:u w:val="single"/>
          <w:lang w:eastAsia="it-IT"/>
        </w:rPr>
      </w:pPr>
    </w:p>
    <w:p w:rsidR="001E377D" w:rsidRDefault="001E377D" w:rsidP="006F4CB3">
      <w:pPr>
        <w:widowControl w:val="0"/>
        <w:spacing w:after="0" w:line="240" w:lineRule="auto"/>
        <w:contextualSpacing/>
        <w:jc w:val="center"/>
        <w:rPr>
          <w:rFonts w:ascii="Times New Roman" w:hAnsi="Times New Roman"/>
          <w:b/>
          <w:noProof w:val="0"/>
          <w:sz w:val="28"/>
          <w:szCs w:val="28"/>
          <w:u w:val="single"/>
          <w:lang w:eastAsia="it-IT"/>
        </w:rPr>
      </w:pPr>
    </w:p>
    <w:p w:rsidR="001E377D" w:rsidRDefault="001E377D" w:rsidP="006F4CB3">
      <w:pPr>
        <w:widowControl w:val="0"/>
        <w:spacing w:after="0" w:line="240" w:lineRule="auto"/>
        <w:contextualSpacing/>
        <w:jc w:val="center"/>
        <w:rPr>
          <w:rFonts w:ascii="Times New Roman" w:hAnsi="Times New Roman"/>
          <w:b/>
          <w:noProof w:val="0"/>
          <w:sz w:val="28"/>
          <w:szCs w:val="28"/>
          <w:u w:val="single"/>
          <w:lang w:eastAsia="it-IT"/>
        </w:rPr>
      </w:pPr>
    </w:p>
    <w:p w:rsidR="001E377D" w:rsidRDefault="001E377D" w:rsidP="006F4CB3">
      <w:pPr>
        <w:widowControl w:val="0"/>
        <w:spacing w:after="0" w:line="240" w:lineRule="auto"/>
        <w:contextualSpacing/>
        <w:jc w:val="center"/>
        <w:rPr>
          <w:rFonts w:ascii="Times New Roman" w:hAnsi="Times New Roman"/>
          <w:b/>
          <w:noProof w:val="0"/>
          <w:sz w:val="28"/>
          <w:szCs w:val="28"/>
          <w:u w:val="single"/>
          <w:lang w:eastAsia="it-IT"/>
        </w:rPr>
      </w:pPr>
    </w:p>
    <w:p w:rsidR="001E377D" w:rsidRDefault="001E377D" w:rsidP="006F4CB3">
      <w:pPr>
        <w:widowControl w:val="0"/>
        <w:spacing w:after="0" w:line="240" w:lineRule="auto"/>
        <w:contextualSpacing/>
        <w:jc w:val="center"/>
        <w:rPr>
          <w:rFonts w:ascii="Times New Roman" w:hAnsi="Times New Roman"/>
          <w:b/>
          <w:noProof w:val="0"/>
          <w:sz w:val="28"/>
          <w:szCs w:val="28"/>
          <w:u w:val="single"/>
          <w:lang w:eastAsia="it-IT"/>
        </w:rPr>
      </w:pPr>
    </w:p>
    <w:p w:rsidR="001E377D" w:rsidRDefault="001E377D" w:rsidP="006F4CB3">
      <w:pPr>
        <w:widowControl w:val="0"/>
        <w:spacing w:after="0" w:line="240" w:lineRule="auto"/>
        <w:contextualSpacing/>
        <w:jc w:val="center"/>
        <w:rPr>
          <w:rFonts w:ascii="Times New Roman" w:hAnsi="Times New Roman"/>
          <w:b/>
          <w:noProof w:val="0"/>
          <w:sz w:val="28"/>
          <w:szCs w:val="28"/>
          <w:u w:val="single"/>
          <w:lang w:eastAsia="it-IT"/>
        </w:rPr>
      </w:pPr>
    </w:p>
    <w:p w:rsidR="001E377D" w:rsidRDefault="001E377D" w:rsidP="006F4CB3">
      <w:pPr>
        <w:widowControl w:val="0"/>
        <w:spacing w:after="0" w:line="240" w:lineRule="auto"/>
        <w:contextualSpacing/>
        <w:jc w:val="center"/>
        <w:rPr>
          <w:rFonts w:ascii="Times New Roman" w:hAnsi="Times New Roman"/>
          <w:b/>
          <w:noProof w:val="0"/>
          <w:sz w:val="28"/>
          <w:szCs w:val="28"/>
          <w:u w:val="single"/>
          <w:lang w:eastAsia="it-IT"/>
        </w:rPr>
      </w:pPr>
    </w:p>
    <w:p w:rsidR="001E377D" w:rsidRDefault="001E377D" w:rsidP="006F4CB3">
      <w:pPr>
        <w:widowControl w:val="0"/>
        <w:spacing w:after="0" w:line="240" w:lineRule="auto"/>
        <w:contextualSpacing/>
        <w:jc w:val="center"/>
        <w:rPr>
          <w:rFonts w:ascii="Times New Roman" w:hAnsi="Times New Roman"/>
          <w:b/>
          <w:noProof w:val="0"/>
          <w:sz w:val="28"/>
          <w:szCs w:val="28"/>
          <w:u w:val="single"/>
          <w:lang w:eastAsia="it-IT"/>
        </w:rPr>
      </w:pPr>
    </w:p>
    <w:p w:rsidR="001E377D" w:rsidRDefault="001E377D" w:rsidP="006F4CB3">
      <w:pPr>
        <w:widowControl w:val="0"/>
        <w:spacing w:after="0" w:line="240" w:lineRule="auto"/>
        <w:contextualSpacing/>
        <w:jc w:val="center"/>
        <w:rPr>
          <w:rFonts w:ascii="Times New Roman" w:hAnsi="Times New Roman"/>
          <w:b/>
          <w:noProof w:val="0"/>
          <w:sz w:val="28"/>
          <w:szCs w:val="28"/>
          <w:u w:val="single"/>
          <w:lang w:eastAsia="it-IT"/>
        </w:rPr>
      </w:pPr>
    </w:p>
    <w:p w:rsidR="001E377D" w:rsidRDefault="001E377D" w:rsidP="006F4CB3">
      <w:pPr>
        <w:widowControl w:val="0"/>
        <w:spacing w:after="0" w:line="240" w:lineRule="auto"/>
        <w:contextualSpacing/>
        <w:jc w:val="center"/>
        <w:rPr>
          <w:rFonts w:ascii="Times New Roman" w:hAnsi="Times New Roman"/>
          <w:b/>
          <w:noProof w:val="0"/>
          <w:sz w:val="28"/>
          <w:szCs w:val="28"/>
          <w:u w:val="single"/>
          <w:lang w:eastAsia="it-IT"/>
        </w:rPr>
      </w:pPr>
    </w:p>
    <w:p w:rsidR="001E377D" w:rsidRDefault="001E377D" w:rsidP="006F4CB3">
      <w:pPr>
        <w:widowControl w:val="0"/>
        <w:spacing w:after="0" w:line="240" w:lineRule="auto"/>
        <w:contextualSpacing/>
        <w:jc w:val="center"/>
        <w:rPr>
          <w:rFonts w:ascii="Times New Roman" w:hAnsi="Times New Roman"/>
          <w:b/>
          <w:noProof w:val="0"/>
          <w:sz w:val="28"/>
          <w:szCs w:val="28"/>
          <w:u w:val="single"/>
          <w:lang w:eastAsia="it-IT"/>
        </w:rPr>
      </w:pPr>
    </w:p>
    <w:p w:rsidR="001E377D" w:rsidRDefault="001E377D" w:rsidP="001F6E4C">
      <w:pPr>
        <w:widowControl w:val="0"/>
        <w:spacing w:after="0" w:line="240" w:lineRule="auto"/>
        <w:contextualSpacing/>
        <w:rPr>
          <w:rFonts w:ascii="Times New Roman" w:hAnsi="Times New Roman"/>
          <w:b/>
          <w:noProof w:val="0"/>
          <w:sz w:val="28"/>
          <w:szCs w:val="28"/>
          <w:u w:val="single"/>
          <w:lang w:eastAsia="it-IT"/>
        </w:rPr>
      </w:pPr>
    </w:p>
    <w:p w:rsidR="001F6E4C" w:rsidRDefault="001F6E4C" w:rsidP="001F6E4C">
      <w:pPr>
        <w:widowControl w:val="0"/>
        <w:spacing w:after="0" w:line="240" w:lineRule="auto"/>
        <w:contextualSpacing/>
        <w:rPr>
          <w:rFonts w:ascii="Times New Roman" w:hAnsi="Times New Roman"/>
          <w:b/>
          <w:noProof w:val="0"/>
          <w:sz w:val="28"/>
          <w:szCs w:val="28"/>
          <w:u w:val="single"/>
          <w:lang w:eastAsia="it-IT"/>
        </w:rPr>
      </w:pPr>
    </w:p>
    <w:p w:rsidR="0077030D" w:rsidRPr="007D5FB4" w:rsidRDefault="00A10C7C" w:rsidP="001E377D">
      <w:pPr>
        <w:widowControl w:val="0"/>
        <w:spacing w:after="0" w:line="240" w:lineRule="auto"/>
        <w:contextualSpacing/>
        <w:rPr>
          <w:rFonts w:ascii="Times New Roman" w:hAnsi="Times New Roman"/>
          <w:b/>
          <w:noProof w:val="0"/>
          <w:sz w:val="28"/>
          <w:szCs w:val="28"/>
          <w:u w:val="single"/>
          <w:lang w:eastAsia="it-IT"/>
        </w:rPr>
      </w:pPr>
      <w:r>
        <w:rPr>
          <w:rFonts w:ascii="Times New Roman" w:hAnsi="Times New Roman"/>
          <w:b/>
          <w:noProof w:val="0"/>
          <w:sz w:val="28"/>
          <w:szCs w:val="28"/>
          <w:u w:val="single"/>
          <w:lang w:eastAsia="it-IT"/>
        </w:rPr>
        <w:lastRenderedPageBreak/>
        <w:t>C</w:t>
      </w:r>
      <w:r w:rsidR="001E377D">
        <w:rPr>
          <w:rFonts w:ascii="Times New Roman" w:hAnsi="Times New Roman"/>
          <w:b/>
          <w:noProof w:val="0"/>
          <w:sz w:val="28"/>
          <w:szCs w:val="28"/>
          <w:u w:val="single"/>
          <w:lang w:eastAsia="it-IT"/>
        </w:rPr>
        <w:t>.</w:t>
      </w:r>
      <w:r w:rsidR="00371B99">
        <w:rPr>
          <w:rFonts w:ascii="Times New Roman" w:hAnsi="Times New Roman"/>
          <w:b/>
          <w:noProof w:val="0"/>
          <w:sz w:val="28"/>
          <w:szCs w:val="28"/>
          <w:u w:val="single"/>
          <w:lang w:eastAsia="it-IT"/>
        </w:rPr>
        <w:t xml:space="preserve"> </w:t>
      </w:r>
      <w:r w:rsidR="00CF7FC3" w:rsidRPr="007D5FB4">
        <w:rPr>
          <w:rFonts w:ascii="Times New Roman" w:hAnsi="Times New Roman"/>
          <w:b/>
          <w:noProof w:val="0"/>
          <w:sz w:val="28"/>
          <w:szCs w:val="28"/>
          <w:u w:val="single"/>
          <w:lang w:eastAsia="it-IT"/>
        </w:rPr>
        <w:t xml:space="preserve">PARTE TERZA: </w:t>
      </w:r>
      <w:r w:rsidR="00CF7FC3">
        <w:rPr>
          <w:rFonts w:ascii="Times New Roman" w:hAnsi="Times New Roman"/>
          <w:b/>
          <w:noProof w:val="0"/>
          <w:sz w:val="28"/>
          <w:szCs w:val="28"/>
          <w:u w:val="single"/>
          <w:lang w:eastAsia="it-IT"/>
        </w:rPr>
        <w:t>C</w:t>
      </w:r>
      <w:r w:rsidR="00CF7FC3" w:rsidRPr="007D5FB4">
        <w:rPr>
          <w:rFonts w:ascii="Times New Roman" w:hAnsi="Times New Roman"/>
          <w:b/>
          <w:noProof w:val="0"/>
          <w:sz w:val="28"/>
          <w:szCs w:val="28"/>
          <w:u w:val="single"/>
          <w:lang w:eastAsia="it-IT"/>
        </w:rPr>
        <w:t>AUSA</w:t>
      </w:r>
    </w:p>
    <w:p w:rsidR="0077030D" w:rsidRDefault="0077030D" w:rsidP="007D5FB4">
      <w:pPr>
        <w:widowControl w:val="0"/>
        <w:spacing w:after="0" w:line="240" w:lineRule="auto"/>
        <w:contextualSpacing/>
        <w:rPr>
          <w:rFonts w:ascii="Times New Roman" w:hAnsi="Times New Roman"/>
          <w:b/>
          <w:noProof w:val="0"/>
          <w:sz w:val="28"/>
          <w:szCs w:val="28"/>
          <w:u w:val="single"/>
          <w:lang w:eastAsia="it-IT"/>
        </w:rPr>
      </w:pPr>
    </w:p>
    <w:p w:rsidR="003A1197" w:rsidRDefault="003A1197" w:rsidP="003A1197">
      <w:pPr>
        <w:widowControl w:val="0"/>
        <w:spacing w:after="0" w:line="240" w:lineRule="auto"/>
        <w:contextualSpacing/>
        <w:rPr>
          <w:rFonts w:ascii="Times New Roman" w:hAnsi="Times New Roman"/>
          <w:b/>
          <w:bCs/>
          <w:noProof w:val="0"/>
          <w:sz w:val="28"/>
          <w:szCs w:val="28"/>
          <w:u w:val="single"/>
        </w:rPr>
      </w:pPr>
      <w:r>
        <w:rPr>
          <w:rFonts w:ascii="Times New Roman" w:hAnsi="Times New Roman"/>
          <w:b/>
          <w:bCs/>
          <w:noProof w:val="0"/>
          <w:sz w:val="28"/>
          <w:szCs w:val="28"/>
          <w:u w:val="single"/>
        </w:rPr>
        <w:t>Giurisprudenza</w:t>
      </w:r>
    </w:p>
    <w:p w:rsidR="003A1197" w:rsidRPr="007D5FB4" w:rsidRDefault="003A1197" w:rsidP="003A1197">
      <w:pPr>
        <w:widowControl w:val="0"/>
        <w:spacing w:after="0" w:line="240" w:lineRule="auto"/>
        <w:contextualSpacing/>
        <w:rPr>
          <w:rFonts w:ascii="Times New Roman" w:hAnsi="Times New Roman"/>
          <w:b/>
          <w:bCs/>
          <w:noProof w:val="0"/>
          <w:sz w:val="28"/>
          <w:szCs w:val="28"/>
          <w:u w:val="single"/>
        </w:rPr>
      </w:pPr>
    </w:p>
    <w:p w:rsidR="0077030D" w:rsidRPr="007D5FB4" w:rsidRDefault="0077030D" w:rsidP="007D5FB4">
      <w:pPr>
        <w:pStyle w:val="Testonotaapidipagina"/>
        <w:spacing w:before="0" w:line="240" w:lineRule="auto"/>
        <w:ind w:firstLine="0"/>
        <w:rPr>
          <w:rFonts w:ascii="Times New Roman" w:hAnsi="Times New Roman"/>
          <w:sz w:val="24"/>
          <w:szCs w:val="24"/>
          <w:lang w:eastAsia="en-US"/>
        </w:rPr>
      </w:pPr>
      <w:r w:rsidRPr="007D5FB4">
        <w:rPr>
          <w:rFonts w:ascii="Times New Roman" w:hAnsi="Times New Roman"/>
          <w:b/>
          <w:sz w:val="24"/>
          <w:szCs w:val="24"/>
          <w:lang w:eastAsia="en-US"/>
        </w:rPr>
        <w:t xml:space="preserve">1. La causa del contratto come </w:t>
      </w:r>
      <w:r w:rsidRPr="007D5FB4">
        <w:rPr>
          <w:rFonts w:ascii="Times New Roman" w:hAnsi="Times New Roman"/>
          <w:b/>
          <w:bCs/>
          <w:sz w:val="24"/>
          <w:szCs w:val="24"/>
          <w:lang w:eastAsia="en-US"/>
        </w:rPr>
        <w:t>funzione economico-individuale</w:t>
      </w:r>
      <w:r w:rsidRPr="007D5FB4">
        <w:rPr>
          <w:rFonts w:ascii="Times New Roman" w:hAnsi="Times New Roman"/>
          <w:b/>
          <w:sz w:val="24"/>
          <w:szCs w:val="24"/>
          <w:lang w:eastAsia="en-US"/>
        </w:rPr>
        <w:t>:</w:t>
      </w:r>
      <w:r w:rsidRPr="007D5FB4">
        <w:rPr>
          <w:rFonts w:ascii="Times New Roman" w:hAnsi="Times New Roman"/>
          <w:sz w:val="24"/>
          <w:szCs w:val="24"/>
          <w:lang w:eastAsia="en-US"/>
        </w:rPr>
        <w:t xml:space="preserve"> </w:t>
      </w:r>
      <w:r w:rsidRPr="007D5FB4">
        <w:rPr>
          <w:rFonts w:ascii="Times New Roman" w:hAnsi="Times New Roman"/>
          <w:b/>
          <w:sz w:val="24"/>
          <w:szCs w:val="24"/>
          <w:highlight w:val="yellow"/>
          <w:lang w:eastAsia="en-US"/>
        </w:rPr>
        <w:t>Cass. civ., sez. III, 8 maggio 2006, n. 10490</w:t>
      </w:r>
      <w:r w:rsidRPr="007D5FB4">
        <w:rPr>
          <w:rFonts w:ascii="Times New Roman" w:hAnsi="Times New Roman"/>
          <w:sz w:val="24"/>
          <w:szCs w:val="24"/>
          <w:lang w:eastAsia="en-US"/>
        </w:rPr>
        <w:t>.</w:t>
      </w:r>
    </w:p>
    <w:p w:rsidR="0077030D" w:rsidRPr="007D5FB4" w:rsidRDefault="003A1197" w:rsidP="003A1197">
      <w:pPr>
        <w:pStyle w:val="Testonotaapidipagina"/>
        <w:tabs>
          <w:tab w:val="left" w:pos="1368"/>
        </w:tabs>
        <w:spacing w:before="0" w:line="240" w:lineRule="auto"/>
        <w:ind w:firstLine="0"/>
        <w:rPr>
          <w:rFonts w:ascii="Times New Roman" w:hAnsi="Times New Roman"/>
          <w:i/>
          <w:sz w:val="24"/>
          <w:szCs w:val="24"/>
          <w:lang w:eastAsia="en-US"/>
        </w:rPr>
      </w:pPr>
      <w:r>
        <w:rPr>
          <w:rFonts w:ascii="Times New Roman" w:hAnsi="Times New Roman"/>
          <w:i/>
          <w:sz w:val="24"/>
          <w:szCs w:val="24"/>
          <w:lang w:eastAsia="en-US"/>
        </w:rPr>
        <w:t>Omis</w:t>
      </w:r>
      <w:r w:rsidR="001F6E4C">
        <w:rPr>
          <w:rFonts w:ascii="Times New Roman" w:hAnsi="Times New Roman"/>
          <w:i/>
          <w:sz w:val="24"/>
          <w:szCs w:val="24"/>
          <w:lang w:eastAsia="en-US"/>
        </w:rPr>
        <w:t>s</w:t>
      </w:r>
      <w:r>
        <w:rPr>
          <w:rFonts w:ascii="Times New Roman" w:hAnsi="Times New Roman"/>
          <w:i/>
          <w:sz w:val="24"/>
          <w:szCs w:val="24"/>
          <w:lang w:eastAsia="en-US"/>
        </w:rPr>
        <w:t>is.</w:t>
      </w:r>
    </w:p>
    <w:p w:rsidR="0077030D" w:rsidRPr="007D5FB4" w:rsidRDefault="0077030D" w:rsidP="007D5FB4">
      <w:pPr>
        <w:spacing w:after="0" w:line="240" w:lineRule="auto"/>
        <w:jc w:val="both"/>
        <w:rPr>
          <w:rFonts w:ascii="Times New Roman" w:eastAsia="Times New Roman" w:hAnsi="Times New Roman"/>
          <w:i/>
          <w:noProof w:val="0"/>
          <w:sz w:val="24"/>
          <w:szCs w:val="24"/>
          <w:lang w:eastAsia="it-IT"/>
        </w:rPr>
      </w:pPr>
      <w:r w:rsidRPr="007D5FB4">
        <w:rPr>
          <w:rFonts w:ascii="Times New Roman" w:eastAsia="Times New Roman" w:hAnsi="Times New Roman"/>
          <w:i/>
          <w:noProof w:val="0"/>
          <w:sz w:val="24"/>
          <w:szCs w:val="24"/>
          <w:lang w:eastAsia="it-IT"/>
        </w:rPr>
        <w:t>Tutte le possibili definizioni di causa succedutesi nel tempo (che un celebre civilista degli anni '40 non esita a definire "oggetto molto vago e misterioso") hanno visto la dottrina italiana in permanente disaccordo (mentre negli altri paesi il dibattito è da tempo sopito), discorrendosi, di volta in volta, di scopo della parte o motivo ultimo (la c.d. teoria soggettiva, ormai adottata dalla moderna dottrina francese, che parla di causa come But); di teoria della controprestazione o teoria oggettiva classica (che sovrappone, del tutto incondivisibilmente, il concetto di causa del contratto con quello di causa/fonte dell'obbligazione); di funzione giuridica ovvero di funzione tipica (rispettivamente intese in guisa di sintesi degli effetti giuridici essenziali del contratto, ovvero di identificazione del tipo negoziale - che consente ad alcuni autori di predicare la sostanziale validità del negozio simulato sostenendone la presenza di una causa, intesa come "tipo" negoziale astratto, sia pur fittizio, quale una donazione, una compravendita, ecc. -); di funzione economico-sociale, infine, cara alla c.d. teoria oggettiva, formalmente accolta dal codice del 42, del tutto svincolata dagli scopi delle parti all'esito di un processo di astrazione da essi (per tacere delle teorie anticausalistiche, di derivazione tedesca, con identificazione della causa nell'oggetto o nel contenuto - Inhalt - del contratto, non indicando il codice tedesco la causa tra gli elementi costitutivi del contratto).</w:t>
      </w:r>
    </w:p>
    <w:p w:rsidR="0077030D" w:rsidRPr="007D5FB4" w:rsidRDefault="0077030D" w:rsidP="007D5FB4">
      <w:pPr>
        <w:spacing w:after="0" w:line="240" w:lineRule="auto"/>
        <w:jc w:val="both"/>
        <w:rPr>
          <w:rFonts w:ascii="Times New Roman" w:eastAsia="Times New Roman" w:hAnsi="Times New Roman"/>
          <w:b/>
          <w:i/>
          <w:noProof w:val="0"/>
          <w:sz w:val="24"/>
          <w:szCs w:val="24"/>
          <w:lang w:eastAsia="it-IT"/>
        </w:rPr>
      </w:pPr>
      <w:r w:rsidRPr="007D5FB4">
        <w:rPr>
          <w:rFonts w:ascii="Times New Roman" w:eastAsia="Times New Roman" w:hAnsi="Times New Roman"/>
          <w:i/>
          <w:noProof w:val="0"/>
          <w:sz w:val="24"/>
          <w:szCs w:val="24"/>
          <w:lang w:eastAsia="it-IT"/>
        </w:rPr>
        <w:t xml:space="preserve">La definizione del codice è, in definitiva, quella di </w:t>
      </w:r>
      <w:r w:rsidRPr="007D5FB4">
        <w:rPr>
          <w:rFonts w:ascii="Times New Roman" w:eastAsia="Times New Roman" w:hAnsi="Times New Roman"/>
          <w:b/>
          <w:i/>
          <w:noProof w:val="0"/>
          <w:sz w:val="24"/>
          <w:szCs w:val="24"/>
          <w:lang w:eastAsia="it-IT"/>
        </w:rPr>
        <w:t>funzione economico-sociale del negozio riconosciuta rilevante dall'ordinamento ai fini di giustificare la tutela dell'autonomia privata</w:t>
      </w:r>
      <w:r w:rsidRPr="007D5FB4">
        <w:rPr>
          <w:rFonts w:ascii="Times New Roman" w:eastAsia="Times New Roman" w:hAnsi="Times New Roman"/>
          <w:i/>
          <w:noProof w:val="0"/>
          <w:sz w:val="24"/>
          <w:szCs w:val="24"/>
          <w:lang w:eastAsia="it-IT"/>
        </w:rPr>
        <w:t xml:space="preserve"> (così, testualmente, la relazione del ministro guardasigilli); ma è noto che, da parte della più attenta dottrina, e di una assai sporadica e minoritaria giurisprudenza (Cass. Sez. 1^, 7 maggio 1998, n. 4612, in tema di Sale &amp;amp; lease back) Sez. 1^, 6 agosto 1997, n. 7266, in tema di patto di non concorrenza; Sez. 2^, 15 maggio 1996, n. 4503, in tema di rendita vitalizia), si discorre da tempo di una </w:t>
      </w:r>
      <w:r w:rsidRPr="007D5FB4">
        <w:rPr>
          <w:rFonts w:ascii="Times New Roman" w:eastAsia="Times New Roman" w:hAnsi="Times New Roman"/>
          <w:b/>
          <w:i/>
          <w:noProof w:val="0"/>
          <w:sz w:val="24"/>
          <w:szCs w:val="24"/>
          <w:lang w:eastAsia="it-IT"/>
        </w:rPr>
        <w:t>fattispecie causale "concreta"</w:t>
      </w:r>
      <w:r w:rsidRPr="007D5FB4">
        <w:rPr>
          <w:rFonts w:ascii="Times New Roman" w:eastAsia="Times New Roman" w:hAnsi="Times New Roman"/>
          <w:i/>
          <w:noProof w:val="0"/>
          <w:sz w:val="24"/>
          <w:szCs w:val="24"/>
          <w:lang w:eastAsia="it-IT"/>
        </w:rPr>
        <w:t xml:space="preserve">, e si elabori una ermeneutica del concetto di causa che, sul presupposto della obsolescenza della matrice ideologica che configura la causa del contratto come strumento di controllo della sua utilità sociale, affonda le proprie radici in una serrata critica della teoria della predeterminazione causale del negozio (che, a tacer d'altro, non spiega come un contratto tipico possa avere causa illecita), ricostruendo tale elemento in termini di sintesi degli interessi reali che il contratto stesso è diretto a realizzare (al di là del modello, anche tipico, adoperato). </w:t>
      </w:r>
      <w:r w:rsidRPr="007D5FB4">
        <w:rPr>
          <w:rFonts w:ascii="Times New Roman" w:eastAsia="Times New Roman" w:hAnsi="Times New Roman"/>
          <w:b/>
          <w:i/>
          <w:noProof w:val="0"/>
          <w:sz w:val="24"/>
          <w:szCs w:val="24"/>
          <w:lang w:eastAsia="it-IT"/>
        </w:rPr>
        <w:t>Sintesi (e dunque ragione concreta) della dinamica contrattuale, si badi, e non anche della volontà delle parti. Causa, dunque, ancora iscritta nell'orbita della dimensione funzionale dell'atto, ma, questa volta, funzione individuale del singolo, specifico contratto posto in essere, a prescindere dal relativo stereotipo astratto, seguendo un iter evolutivo del concetto di funzione economico-sociale del negozio che, muovendo dalla cristallizzazione normativa dei vari tipi contrattuali, si volga alfine a cogliere l'uso che di ciascuno di essi hanno inteso compiere i contraenti adottando quella determinata, specifica (a suo modo unica) convenzione negoziale.</w:t>
      </w:r>
    </w:p>
    <w:p w:rsidR="0077030D" w:rsidRPr="007D5FB4" w:rsidRDefault="003A1197" w:rsidP="007D5FB4">
      <w:pPr>
        <w:pStyle w:val="Testonotaapidipagina"/>
        <w:spacing w:before="0" w:line="240" w:lineRule="auto"/>
        <w:ind w:firstLine="0"/>
        <w:rPr>
          <w:rFonts w:ascii="Times New Roman" w:hAnsi="Times New Roman"/>
          <w:i/>
          <w:sz w:val="24"/>
          <w:szCs w:val="24"/>
        </w:rPr>
      </w:pPr>
      <w:r>
        <w:rPr>
          <w:rFonts w:ascii="Times New Roman" w:hAnsi="Times New Roman"/>
          <w:i/>
          <w:sz w:val="24"/>
          <w:szCs w:val="24"/>
        </w:rPr>
        <w:t>Omissis.</w:t>
      </w:r>
    </w:p>
    <w:p w:rsidR="0077030D" w:rsidRPr="007D5FB4" w:rsidRDefault="0077030D" w:rsidP="007D5FB4">
      <w:pPr>
        <w:pStyle w:val="Testonotaapidipagina"/>
        <w:spacing w:before="0" w:line="240" w:lineRule="auto"/>
        <w:ind w:firstLine="0"/>
        <w:rPr>
          <w:rFonts w:ascii="Times New Roman" w:hAnsi="Times New Roman"/>
          <w:b/>
          <w:sz w:val="24"/>
          <w:szCs w:val="24"/>
        </w:rPr>
      </w:pPr>
    </w:p>
    <w:p w:rsidR="0077030D" w:rsidRPr="007D5FB4" w:rsidRDefault="0077030D" w:rsidP="007D5FB4">
      <w:pPr>
        <w:pStyle w:val="Testonotaapidipagina"/>
        <w:spacing w:before="0" w:line="240" w:lineRule="auto"/>
        <w:ind w:firstLine="0"/>
        <w:rPr>
          <w:rFonts w:ascii="Times New Roman" w:hAnsi="Times New Roman"/>
          <w:b/>
          <w:sz w:val="24"/>
          <w:szCs w:val="24"/>
        </w:rPr>
      </w:pPr>
      <w:r w:rsidRPr="007D5FB4">
        <w:rPr>
          <w:rFonts w:ascii="Times New Roman" w:hAnsi="Times New Roman"/>
          <w:b/>
          <w:sz w:val="24"/>
          <w:szCs w:val="24"/>
        </w:rPr>
        <w:t xml:space="preserve">1.1. La causa come criterio di validità: </w:t>
      </w:r>
      <w:r w:rsidRPr="007D5FB4">
        <w:rPr>
          <w:rFonts w:ascii="Times New Roman" w:hAnsi="Times New Roman"/>
          <w:b/>
          <w:sz w:val="24"/>
          <w:szCs w:val="24"/>
          <w:highlight w:val="yellow"/>
        </w:rPr>
        <w:t>Cass. civ., sez. I, 4 novembre 2015, n. 22567</w:t>
      </w:r>
      <w:r w:rsidRPr="007D5FB4">
        <w:rPr>
          <w:rFonts w:ascii="Times New Roman" w:hAnsi="Times New Roman"/>
          <w:b/>
          <w:sz w:val="24"/>
          <w:szCs w:val="24"/>
        </w:rPr>
        <w:t>.</w:t>
      </w:r>
    </w:p>
    <w:p w:rsidR="0077030D" w:rsidRPr="007D5FB4" w:rsidRDefault="003A1197" w:rsidP="007D5FB4">
      <w:pPr>
        <w:pStyle w:val="Testonotaapidipagina"/>
        <w:spacing w:before="0" w:line="240" w:lineRule="auto"/>
        <w:ind w:firstLine="0"/>
        <w:rPr>
          <w:rFonts w:ascii="Times New Roman" w:hAnsi="Times New Roman"/>
          <w:i/>
          <w:sz w:val="24"/>
          <w:szCs w:val="24"/>
        </w:rPr>
      </w:pPr>
      <w:r>
        <w:rPr>
          <w:rFonts w:ascii="Times New Roman" w:hAnsi="Times New Roman"/>
          <w:i/>
          <w:sz w:val="24"/>
          <w:szCs w:val="24"/>
        </w:rPr>
        <w:t>Omissis.</w:t>
      </w:r>
    </w:p>
    <w:p w:rsidR="0077030D" w:rsidRPr="007D5FB4" w:rsidRDefault="0077030D" w:rsidP="007D5FB4">
      <w:pPr>
        <w:pStyle w:val="Testonotaapidipagina"/>
        <w:spacing w:before="0" w:line="240" w:lineRule="auto"/>
        <w:ind w:firstLine="0"/>
        <w:rPr>
          <w:rFonts w:ascii="Times New Roman" w:hAnsi="Times New Roman"/>
          <w:b/>
          <w:i/>
          <w:sz w:val="24"/>
          <w:szCs w:val="24"/>
        </w:rPr>
      </w:pPr>
      <w:r w:rsidRPr="007D5FB4">
        <w:rPr>
          <w:rFonts w:ascii="Times New Roman" w:hAnsi="Times New Roman"/>
          <w:i/>
          <w:sz w:val="24"/>
          <w:szCs w:val="24"/>
        </w:rPr>
        <w:t xml:space="preserve">Secondo la giurisprudenza più recente, in realtà, </w:t>
      </w:r>
      <w:r w:rsidRPr="007D5FB4">
        <w:rPr>
          <w:rFonts w:ascii="Times New Roman" w:hAnsi="Times New Roman"/>
          <w:i/>
          <w:sz w:val="24"/>
          <w:szCs w:val="24"/>
          <w:u w:val="single"/>
        </w:rPr>
        <w:t xml:space="preserve">lo squilibrio economico originario non priva di causa il contratto, perchè nel nostro ordinamento prevale il principio dell'autonomia negoziale, che </w:t>
      </w:r>
      <w:r w:rsidRPr="007D5FB4">
        <w:rPr>
          <w:rFonts w:ascii="Times New Roman" w:hAnsi="Times New Roman"/>
          <w:i/>
          <w:sz w:val="24"/>
          <w:szCs w:val="24"/>
          <w:u w:val="single"/>
        </w:rPr>
        <w:lastRenderedPageBreak/>
        <w:t>opera anche con riferimento alla determinazione delle prestazioni corrispettive</w:t>
      </w:r>
      <w:r w:rsidRPr="007D5FB4">
        <w:rPr>
          <w:rFonts w:ascii="Times New Roman" w:hAnsi="Times New Roman"/>
          <w:i/>
          <w:sz w:val="24"/>
          <w:szCs w:val="24"/>
        </w:rPr>
        <w:t xml:space="preserve">. Si ritiene dunque che, salvo particolari esigenze di tutela, </w:t>
      </w:r>
      <w:r w:rsidRPr="007D5FB4">
        <w:rPr>
          <w:rFonts w:ascii="Times New Roman" w:hAnsi="Times New Roman"/>
          <w:b/>
          <w:i/>
          <w:sz w:val="24"/>
          <w:szCs w:val="24"/>
        </w:rPr>
        <w:t>"le parti sono i migliori giudici dei loro interessi".</w:t>
      </w:r>
    </w:p>
    <w:p w:rsidR="0077030D" w:rsidRPr="007D5FB4" w:rsidRDefault="0077030D" w:rsidP="007D5FB4">
      <w:pPr>
        <w:pStyle w:val="Testonotaapidipagina"/>
        <w:spacing w:before="0" w:line="240" w:lineRule="auto"/>
        <w:ind w:firstLine="0"/>
        <w:rPr>
          <w:rFonts w:ascii="Times New Roman" w:hAnsi="Times New Roman"/>
          <w:i/>
          <w:sz w:val="24"/>
          <w:szCs w:val="24"/>
        </w:rPr>
      </w:pPr>
      <w:r w:rsidRPr="007D5FB4">
        <w:rPr>
          <w:rFonts w:ascii="Times New Roman" w:hAnsi="Times New Roman"/>
          <w:i/>
          <w:sz w:val="24"/>
          <w:szCs w:val="24"/>
        </w:rPr>
        <w:t>Sicchè, ad esempio, "</w:t>
      </w:r>
      <w:r w:rsidRPr="007D5FB4">
        <w:rPr>
          <w:rFonts w:ascii="Times New Roman" w:hAnsi="Times New Roman"/>
          <w:b/>
          <w:i/>
          <w:sz w:val="24"/>
          <w:szCs w:val="24"/>
        </w:rPr>
        <w:t>solo l'indicazione di un prezzo assolutamente privo di valore, meramente apparente e simbolico, può determinare la nullità della vendita per difetto di uno dei suoi requisiti essenziali</w:t>
      </w:r>
      <w:r w:rsidRPr="007D5FB4">
        <w:rPr>
          <w:rFonts w:ascii="Times New Roman" w:hAnsi="Times New Roman"/>
          <w:i/>
          <w:sz w:val="24"/>
          <w:szCs w:val="24"/>
        </w:rPr>
        <w:t>, mentre la pattuizione di un prezzo notevolmente inferiore al valore di mercato della cosa venduta, ma non del tutto privo di valore, pone solo un problema concernente l'adeguatezza e la corrispettività delle prestazioni ed afferisce, quindi, all'interpretazione della volontà dei contraenti ed all'eventuale configurabilità di una causa diversa del contratto" (Cass., sez. 2^, 19 aprile 2013, n. 9640, m. 626041).</w:t>
      </w:r>
    </w:p>
    <w:p w:rsidR="0077030D" w:rsidRPr="007D5FB4" w:rsidRDefault="003A1197" w:rsidP="007D5FB4">
      <w:pPr>
        <w:pStyle w:val="Testonotaapidipagina"/>
        <w:spacing w:before="0" w:line="240" w:lineRule="auto"/>
        <w:ind w:firstLine="0"/>
        <w:rPr>
          <w:rFonts w:ascii="Times New Roman" w:hAnsi="Times New Roman"/>
          <w:i/>
          <w:sz w:val="24"/>
          <w:szCs w:val="24"/>
        </w:rPr>
      </w:pPr>
      <w:r>
        <w:rPr>
          <w:rFonts w:ascii="Times New Roman" w:hAnsi="Times New Roman"/>
          <w:i/>
          <w:sz w:val="24"/>
          <w:szCs w:val="24"/>
        </w:rPr>
        <w:t>Omissis.</w:t>
      </w:r>
    </w:p>
    <w:p w:rsidR="0077030D" w:rsidRPr="007D5FB4" w:rsidRDefault="0077030D" w:rsidP="007D5FB4">
      <w:pPr>
        <w:pStyle w:val="Testonotaapidipagina"/>
        <w:spacing w:before="0" w:line="240" w:lineRule="auto"/>
        <w:ind w:firstLine="0"/>
        <w:rPr>
          <w:rFonts w:ascii="Times New Roman" w:hAnsi="Times New Roman"/>
          <w:i/>
          <w:sz w:val="24"/>
          <w:szCs w:val="24"/>
        </w:rPr>
      </w:pPr>
    </w:p>
    <w:p w:rsidR="00060BA0" w:rsidRDefault="0077030D" w:rsidP="001E377D">
      <w:pPr>
        <w:pStyle w:val="Testonotaapidipagina"/>
        <w:spacing w:before="0" w:line="240" w:lineRule="auto"/>
        <w:ind w:firstLine="0"/>
        <w:rPr>
          <w:rFonts w:ascii="Times New Roman" w:hAnsi="Times New Roman"/>
          <w:b/>
          <w:sz w:val="24"/>
          <w:szCs w:val="24"/>
        </w:rPr>
      </w:pPr>
      <w:r w:rsidRPr="007D5FB4">
        <w:rPr>
          <w:rFonts w:ascii="Times New Roman" w:hAnsi="Times New Roman"/>
          <w:b/>
          <w:sz w:val="24"/>
          <w:szCs w:val="24"/>
        </w:rPr>
        <w:t xml:space="preserve">2. La causa come strumento di controllo dell’autonomia negoziale, </w:t>
      </w:r>
      <w:r w:rsidRPr="001E377D">
        <w:rPr>
          <w:rFonts w:ascii="Times New Roman" w:hAnsi="Times New Roman"/>
          <w:b/>
          <w:i/>
          <w:sz w:val="24"/>
          <w:szCs w:val="24"/>
        </w:rPr>
        <w:t>sub specie</w:t>
      </w:r>
      <w:r w:rsidRPr="007D5FB4">
        <w:rPr>
          <w:rFonts w:ascii="Times New Roman" w:hAnsi="Times New Roman"/>
          <w:b/>
          <w:sz w:val="24"/>
          <w:szCs w:val="24"/>
        </w:rPr>
        <w:t xml:space="preserve"> di controllo di adeguatezza (intesa come equilibrio economico-giuridico)</w:t>
      </w:r>
      <w:r w:rsidR="001E377D">
        <w:rPr>
          <w:rFonts w:ascii="Times New Roman" w:hAnsi="Times New Roman"/>
          <w:b/>
          <w:sz w:val="24"/>
          <w:szCs w:val="24"/>
        </w:rPr>
        <w:t xml:space="preserve">: </w:t>
      </w:r>
      <w:r w:rsidR="00060BA0" w:rsidRPr="007D5FB4">
        <w:rPr>
          <w:rFonts w:ascii="Times New Roman" w:eastAsia="Times New Roman" w:hAnsi="Times New Roman"/>
          <w:b/>
          <w:sz w:val="24"/>
          <w:szCs w:val="24"/>
          <w:highlight w:val="yellow"/>
        </w:rPr>
        <w:t>Cass. civ., sez. un., 24 settembre 2018, n. 22437</w:t>
      </w:r>
      <w:r w:rsidR="001E377D">
        <w:rPr>
          <w:rFonts w:ascii="Times New Roman" w:hAnsi="Times New Roman"/>
          <w:b/>
          <w:sz w:val="24"/>
          <w:szCs w:val="24"/>
        </w:rPr>
        <w:t>.</w:t>
      </w:r>
    </w:p>
    <w:p w:rsidR="001E377D" w:rsidRPr="001F6E4C" w:rsidRDefault="001E377D" w:rsidP="001E377D">
      <w:pPr>
        <w:pStyle w:val="Testonotaapidipagina"/>
        <w:spacing w:before="0" w:line="240" w:lineRule="auto"/>
        <w:ind w:firstLine="0"/>
        <w:rPr>
          <w:rFonts w:ascii="Times New Roman" w:eastAsia="Times New Roman" w:hAnsi="Times New Roman"/>
          <w:b/>
          <w:i/>
          <w:sz w:val="24"/>
          <w:szCs w:val="24"/>
        </w:rPr>
      </w:pPr>
      <w:r w:rsidRPr="001F6E4C">
        <w:rPr>
          <w:rFonts w:ascii="Times New Roman" w:hAnsi="Times New Roman"/>
          <w:b/>
          <w:sz w:val="24"/>
          <w:szCs w:val="24"/>
          <w:highlight w:val="red"/>
          <w:u w:val="single"/>
        </w:rPr>
        <w:t>Nota.</w:t>
      </w:r>
      <w:r w:rsidR="001F6E4C">
        <w:rPr>
          <w:rFonts w:ascii="Times New Roman" w:hAnsi="Times New Roman"/>
          <w:b/>
          <w:sz w:val="24"/>
          <w:szCs w:val="24"/>
        </w:rPr>
        <w:t xml:space="preserve"> </w:t>
      </w:r>
      <w:r w:rsidR="001F6E4C" w:rsidRPr="001F6E4C">
        <w:rPr>
          <w:rFonts w:ascii="Times New Roman" w:hAnsi="Times New Roman"/>
          <w:b/>
          <w:i/>
          <w:sz w:val="24"/>
          <w:szCs w:val="24"/>
        </w:rPr>
        <w:t>Si tratta delle</w:t>
      </w:r>
      <w:r w:rsidRPr="001F6E4C">
        <w:rPr>
          <w:rFonts w:ascii="Times New Roman" w:hAnsi="Times New Roman"/>
          <w:b/>
          <w:i/>
          <w:sz w:val="24"/>
          <w:szCs w:val="24"/>
        </w:rPr>
        <w:t xml:space="preserve"> </w:t>
      </w:r>
      <w:r w:rsidR="001F6E4C" w:rsidRPr="001F6E4C">
        <w:rPr>
          <w:rFonts w:ascii="Times New Roman" w:hAnsi="Times New Roman"/>
          <w:b/>
          <w:i/>
          <w:sz w:val="24"/>
          <w:szCs w:val="24"/>
        </w:rPr>
        <w:t xml:space="preserve">Sezioni unite </w:t>
      </w:r>
      <w:r w:rsidRPr="001F6E4C">
        <w:rPr>
          <w:rFonts w:ascii="Times New Roman" w:hAnsi="Times New Roman"/>
          <w:b/>
          <w:i/>
          <w:sz w:val="24"/>
          <w:szCs w:val="24"/>
        </w:rPr>
        <w:t xml:space="preserve">sulle clausole claims made </w:t>
      </w:r>
      <w:r w:rsidR="005C76B4">
        <w:rPr>
          <w:rFonts w:ascii="Times New Roman" w:hAnsi="Times New Roman"/>
          <w:b/>
          <w:i/>
          <w:sz w:val="24"/>
          <w:szCs w:val="24"/>
        </w:rPr>
        <w:t xml:space="preserve">di cui inserisco, per vostra comodità, la parte rilevante in diritto; ho evidenziato </w:t>
      </w:r>
      <w:r w:rsidRPr="001F6E4C">
        <w:rPr>
          <w:rFonts w:ascii="Times New Roman" w:hAnsi="Times New Roman"/>
          <w:b/>
          <w:i/>
          <w:sz w:val="24"/>
          <w:szCs w:val="24"/>
        </w:rPr>
        <w:t>in giallo</w:t>
      </w:r>
      <w:r w:rsidR="005C76B4">
        <w:rPr>
          <w:rFonts w:ascii="Times New Roman" w:hAnsi="Times New Roman"/>
          <w:b/>
          <w:i/>
          <w:sz w:val="24"/>
          <w:szCs w:val="24"/>
        </w:rPr>
        <w:t xml:space="preserve"> il passaggio della motivazione </w:t>
      </w:r>
      <w:r w:rsidRPr="001F6E4C">
        <w:rPr>
          <w:rFonts w:ascii="Times New Roman" w:hAnsi="Times New Roman"/>
          <w:b/>
          <w:i/>
          <w:sz w:val="24"/>
          <w:szCs w:val="24"/>
        </w:rPr>
        <w:t>in cui si fa rifer</w:t>
      </w:r>
      <w:r w:rsidR="001F6E4C" w:rsidRPr="001F6E4C">
        <w:rPr>
          <w:rFonts w:ascii="Times New Roman" w:hAnsi="Times New Roman"/>
          <w:b/>
          <w:i/>
          <w:sz w:val="24"/>
          <w:szCs w:val="24"/>
        </w:rPr>
        <w:t>i</w:t>
      </w:r>
      <w:r w:rsidRPr="001F6E4C">
        <w:rPr>
          <w:rFonts w:ascii="Times New Roman" w:hAnsi="Times New Roman"/>
          <w:b/>
          <w:i/>
          <w:sz w:val="24"/>
          <w:szCs w:val="24"/>
        </w:rPr>
        <w:t>mento al controllo di adeguatezza.</w:t>
      </w:r>
    </w:p>
    <w:p w:rsidR="00060BA0" w:rsidRPr="007D5FB4" w:rsidRDefault="003A1197" w:rsidP="007D5F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Times New Roman" w:hAnsi="Times New Roman"/>
          <w:bCs/>
          <w:noProof w:val="0"/>
          <w:sz w:val="24"/>
          <w:szCs w:val="24"/>
        </w:rPr>
      </w:pPr>
      <w:r>
        <w:rPr>
          <w:rFonts w:ascii="Times New Roman" w:eastAsia="Times New Roman" w:hAnsi="Times New Roman"/>
          <w:bCs/>
          <w:i/>
          <w:noProof w:val="0"/>
          <w:sz w:val="24"/>
          <w:szCs w:val="24"/>
        </w:rPr>
        <w:t>Omissis.</w:t>
      </w:r>
    </w:p>
    <w:p w:rsidR="001E377D" w:rsidRDefault="001E377D" w:rsidP="007D5FB4">
      <w:pPr>
        <w:spacing w:after="0" w:line="240" w:lineRule="auto"/>
        <w:contextualSpacing/>
        <w:jc w:val="both"/>
        <w:rPr>
          <w:rFonts w:ascii="Times New Roman" w:eastAsia="Times New Roman" w:hAnsi="Times New Roman"/>
          <w:i/>
          <w:iCs/>
          <w:noProof w:val="0"/>
          <w:sz w:val="24"/>
          <w:szCs w:val="24"/>
        </w:rPr>
      </w:pPr>
      <w:r>
        <w:rPr>
          <w:rFonts w:ascii="Times New Roman" w:eastAsia="Times New Roman" w:hAnsi="Times New Roman"/>
          <w:i/>
          <w:iCs/>
          <w:noProof w:val="0"/>
          <w:sz w:val="24"/>
          <w:szCs w:val="24"/>
        </w:rPr>
        <w:t xml:space="preserve">Diritto </w:t>
      </w:r>
    </w:p>
    <w:p w:rsidR="001E377D" w:rsidRDefault="001F6E4C" w:rsidP="007D5FB4">
      <w:pPr>
        <w:spacing w:after="0" w:line="240" w:lineRule="auto"/>
        <w:contextualSpacing/>
        <w:jc w:val="both"/>
        <w:rPr>
          <w:rFonts w:ascii="Times New Roman" w:eastAsia="Times New Roman" w:hAnsi="Times New Roman"/>
          <w:i/>
          <w:iCs/>
          <w:noProof w:val="0"/>
          <w:sz w:val="24"/>
          <w:szCs w:val="24"/>
        </w:rPr>
      </w:pPr>
      <w:r>
        <w:rPr>
          <w:rFonts w:ascii="Times New Roman" w:eastAsia="Times New Roman" w:hAnsi="Times New Roman"/>
          <w:i/>
          <w:iCs/>
          <w:noProof w:val="0"/>
          <w:sz w:val="24"/>
          <w:szCs w:val="24"/>
        </w:rPr>
        <w:t>Omissis.</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9. - Giova anzitutto rammentare che dette clausole - come già evidenziato dalla citata sentenze delle </w:t>
      </w:r>
      <w:r w:rsidRPr="007D5FB4">
        <w:rPr>
          <w:rFonts w:ascii="Times New Roman" w:eastAsia="Times New Roman" w:hAnsi="Times New Roman"/>
          <w:i/>
          <w:iCs/>
          <w:noProof w:val="0"/>
          <w:sz w:val="24"/>
          <w:szCs w:val="24"/>
          <w:u w:val="single"/>
        </w:rPr>
        <w:t>Sezioni Unite n. 9140 del 2016 - operano una deroga al modello di assicurazione della responsabilità civile delineato dall'art. 1917 c.c., comma 1, poichè la copertura assicurativa viene ad operare non "in relazione a tutte le condotte, generatrici di domande risarcitorie, insorte nell'arco temporale di operatività del contratto, quale che sia il momento in cui la richiesta di danni venga avanzata" (modello c.d. boss occurrence o act committed), bensì in ragione della circostanza che nel periodo di vigenza della polizza intervenga la richiesta di risarcimento da parte del terzo danneggiato (il c.d. claim) e che tale richiesta sia inoltrata dall'assicurato al proprio assicuratore.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u w:val="single"/>
        </w:rPr>
      </w:pPr>
      <w:r w:rsidRPr="007D5FB4">
        <w:rPr>
          <w:rFonts w:ascii="Times New Roman" w:eastAsia="Times New Roman" w:hAnsi="Times New Roman"/>
          <w:i/>
          <w:iCs/>
          <w:noProof w:val="0"/>
          <w:sz w:val="24"/>
          <w:szCs w:val="24"/>
        </w:rPr>
        <w:t>Se questo è lo schema essenziale al quale si ispira il sistema c.d</w:t>
      </w:r>
      <w:r w:rsidRPr="007D5FB4">
        <w:rPr>
          <w:rFonts w:ascii="Times New Roman" w:eastAsia="Times New Roman" w:hAnsi="Times New Roman"/>
          <w:b/>
          <w:i/>
          <w:iCs/>
          <w:noProof w:val="0"/>
          <w:sz w:val="24"/>
          <w:szCs w:val="24"/>
        </w:rPr>
        <w:t>. "claims made</w:t>
      </w:r>
      <w:r w:rsidRPr="007D5FB4">
        <w:rPr>
          <w:rFonts w:ascii="Times New Roman" w:eastAsia="Times New Roman" w:hAnsi="Times New Roman"/>
          <w:i/>
          <w:iCs/>
          <w:noProof w:val="0"/>
          <w:sz w:val="24"/>
          <w:szCs w:val="24"/>
        </w:rPr>
        <w:t xml:space="preserve">" (letteralmente: "a richiesta fatta"), esso trova poi concretizzazione, nella prassi assicurativa, in base a più varianti, la cui riduzione alle due categorie più generali </w:t>
      </w:r>
      <w:r w:rsidRPr="007D5FB4">
        <w:rPr>
          <w:rFonts w:ascii="Times New Roman" w:eastAsia="Times New Roman" w:hAnsi="Times New Roman"/>
          <w:b/>
          <w:i/>
          <w:iCs/>
          <w:noProof w:val="0"/>
          <w:sz w:val="24"/>
          <w:szCs w:val="24"/>
        </w:rPr>
        <w:t>della claims "pura</w:t>
      </w:r>
      <w:r w:rsidRPr="007D5FB4">
        <w:rPr>
          <w:rFonts w:ascii="Times New Roman" w:eastAsia="Times New Roman" w:hAnsi="Times New Roman"/>
          <w:i/>
          <w:iCs/>
          <w:noProof w:val="0"/>
          <w:sz w:val="24"/>
          <w:szCs w:val="24"/>
        </w:rPr>
        <w:t xml:space="preserve">" (siccome imperniata sulle richieste risarcitorie inoltrate nel periodo di efficacia della polizza, indipendentemente dalla data di commissione del fatto illecito) e </w:t>
      </w:r>
      <w:r w:rsidRPr="007D5FB4">
        <w:rPr>
          <w:rFonts w:ascii="Times New Roman" w:eastAsia="Times New Roman" w:hAnsi="Times New Roman"/>
          <w:b/>
          <w:i/>
          <w:iCs/>
          <w:noProof w:val="0"/>
          <w:sz w:val="24"/>
          <w:szCs w:val="24"/>
        </w:rPr>
        <w:t>della claims "impura</w:t>
      </w:r>
      <w:r w:rsidRPr="007D5FB4">
        <w:rPr>
          <w:rFonts w:ascii="Times New Roman" w:eastAsia="Times New Roman" w:hAnsi="Times New Roman"/>
          <w:i/>
          <w:iCs/>
          <w:noProof w:val="0"/>
          <w:sz w:val="24"/>
          <w:szCs w:val="24"/>
        </w:rPr>
        <w:t xml:space="preserve">" (o mista: poichè operante là dove tanto il fatto illecito quanto la richiesta risarcitoria intervengano nel periodo di efficacia del contratto, con possibile retrodatazione della garanzia alle condotte poste in essere anteriormente) </w:t>
      </w:r>
      <w:r w:rsidRPr="007D5FB4">
        <w:rPr>
          <w:rFonts w:ascii="Times New Roman" w:eastAsia="Times New Roman" w:hAnsi="Times New Roman"/>
          <w:i/>
          <w:iCs/>
          <w:noProof w:val="0"/>
          <w:sz w:val="24"/>
          <w:szCs w:val="24"/>
          <w:u w:val="single"/>
        </w:rPr>
        <w:t>è frutto unicamente di convenzionale semplificazione, la quale, tuttavia, non può elidere la complessità del fenomeno.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Complessità che si apprezza, anzitutto, proprio a motivo di quelle varianti cui si faceva cenno, che introducono ulteriori previsioni pattizie orientate in più direzioni: per un verso, volte a rendere effettiva la copertura assicurativa rispetto a claims intervenute anche in un certo arco temporale successivo alla scadenza del contratto (c.d. sunset clause o clausola di ultrattività o di "postuma"); per altro verso, dirette a consentire all'assicurato, in aggiunta alla richiesta del danneggiato, di comunicare all'assicuratore, ai fini di operatività della polizza, anche le circostanze di fatto conosciute in corso di contratto e dalle quali potrebbe, in futuro, originarsi la richiesta risarcitoria (c.d. deeming clause).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9.1. - Sono ben note le ragioni storiche che hanno dato luogo, nell'ambito del mercato assicurativo, a partire da quello anglosassone e, poi, statunitense della prima metà degli ‘80 del secolo scorso, alle clausole claims made, affermatesi - in estrema sintesi - com</w:t>
      </w:r>
      <w:r w:rsidRPr="007D5FB4">
        <w:rPr>
          <w:rFonts w:ascii="Times New Roman" w:eastAsia="Times New Roman" w:hAnsi="Times New Roman"/>
          <w:i/>
          <w:iCs/>
          <w:noProof w:val="0"/>
          <w:sz w:val="24"/>
          <w:szCs w:val="24"/>
          <w:u w:val="single"/>
        </w:rPr>
        <w:t xml:space="preserve">e risposta all'aumento dei costi per </w:t>
      </w:r>
      <w:r w:rsidRPr="007D5FB4">
        <w:rPr>
          <w:rFonts w:ascii="Times New Roman" w:eastAsia="Times New Roman" w:hAnsi="Times New Roman"/>
          <w:i/>
          <w:iCs/>
          <w:noProof w:val="0"/>
          <w:sz w:val="24"/>
          <w:szCs w:val="24"/>
          <w:u w:val="single"/>
        </w:rPr>
        <w:lastRenderedPageBreak/>
        <w:t>indennizzo generato dall'espansione</w:t>
      </w:r>
      <w:r w:rsidRPr="007D5FB4">
        <w:rPr>
          <w:rFonts w:ascii="Times New Roman" w:eastAsia="Times New Roman" w:hAnsi="Times New Roman"/>
          <w:i/>
          <w:iCs/>
          <w:noProof w:val="0"/>
          <w:sz w:val="24"/>
          <w:szCs w:val="24"/>
        </w:rPr>
        <w:t xml:space="preserve">, qualitativa e quantitativa, della tutela risarcitoria, in particolar modo nell'area dei rischi c.d. lungo-latenti, ossia dei danni da prodotti difettosi, quelli ambientali e </w:t>
      </w:r>
      <w:r w:rsidRPr="007D5FB4">
        <w:rPr>
          <w:rFonts w:ascii="Times New Roman" w:eastAsia="Times New Roman" w:hAnsi="Times New Roman"/>
          <w:b/>
          <w:i/>
          <w:iCs/>
          <w:noProof w:val="0"/>
          <w:sz w:val="24"/>
          <w:szCs w:val="24"/>
          <w:u w:val="single"/>
        </w:rPr>
        <w:t>quelli da responsabilità professionale (segnatamente, in ambito di responsabilità sanitaria).</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Di qui, per l'appunto (come ricordato dalla citata sentenza n. 9140 del 2016), l'esigenza, avvertita dalle imprese di assicurazione, di circoscrivere l'operatività della assicurazione ai soli sinistri </w:t>
      </w:r>
      <w:r w:rsidRPr="007D5FB4">
        <w:rPr>
          <w:rFonts w:ascii="Times New Roman" w:eastAsia="Times New Roman" w:hAnsi="Times New Roman"/>
          <w:b/>
          <w:i/>
          <w:iCs/>
          <w:noProof w:val="0"/>
          <w:sz w:val="24"/>
          <w:szCs w:val="24"/>
          <w:u w:val="single"/>
        </w:rPr>
        <w:t>"reclamati" durante la vigenza del contratto, così da consentire alla compagnia "di conoscere con precisione sino a quando sarà tenuta a manlevare il garantito e ad appostare in bilancio le somme necessarie per far fronte ai relativi esborsi", con evidente ulteriore agevolazione nel calcolo del premio assicurativo.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9.2. - Volgendo per un momento lo sguardo a quelle aree di cultura giuridica più vicine al nostro ordinamento, non è superfluo evidenziare come l'assicurazione "on claims made basis" sia stata oggetto già da tempo, in alcuni Paesi (ad es., Francia, Spagna e Belgio), di riconoscimento a livello di diritto positivo, sebbene con modulazioni particolari e (come accenna la stessa ordinanza interlocutoria n. 1475 del 2018) quale risposta al sostanziale sfavore della giurisprudenza (seppure una tale dinamica non colga propriamente la realtà spagnola).</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In Francia, dapprima la L. 30 dicembre 2002, n. 1577 (c.d. Loi About), in materia di responsabilità sanitaria, ha previsto che la relativa assicurazione possa prevedere clausole c.d. "base reclamation", per cui l'operatività della garanzia presuppone la richiesta risarcitoria del danneggiato ed è modulata con la previsione di una retroattività illimitata ed una ultrattività ("garantie subsèquente") non inferiore a cinque anni ovvero di dieci anni per i medici liberi professionisti in caso di cessazione dell'attività o di decesso.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Di poco successiva è stata, quindi, l'emanazione della L. 1 agosto 2003, n. 706 (di "Securitè Financierè"), che, novellando il Code des Assurances, ha introdotto, accanto alla assicurazione incentrata sul "fait dommageabie" e per i soli rischi industriali e professionali, il meccanismo di garanzia "base reciamation", imponendo, tuttavia, una durata quinquennale del relativo contratto.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In Spagna, all'esito di un vivo dibattito dottrinale e giurisprudenziale sulla validità o meno delle claims made, il legislatore (modificando la L. 8 novembre 1995, n. 30, art. 73 sull'ordinamento delle assicurazioni private) ha introdotto le claims made come clausole "limitative" dei diritti dei contraenti deboli, configurandone l'ammissibilità in base a due tipologie: 1) quella (post-copertura) che estende la garanzia ad un periodo minimo di almeno un anno rispetto alla scadenza del contratto; 2) quella che estende la copertura in modo retroattivo, ad evento dannoso verificatosi prima della conclusione del contratto, ma con richiesta di risarcimento intervenuta durante la vigenza del contratto.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Il dibattito rimane aperto (non sulla validità in astratto delle clausole claims made, ma) sulla qualificazione legislativa di "clausola limitativa dei diritti degli assicurati", là dove la giurisprudenza (Trib. S. n. 2508/2014) sembra orientata a ritenere che le claims made siano piuttosto previsioni limitative dell'oggetto del contratto".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Infine, in Belgio, il meccanismo di garanzia improntato sulle clausole claims made è stato previsto dalla L. 25 giugno 1992, art. 78 sul contratto di assicurazione terrestre, successivamente modellato (nel dicembre 1994) con una ultrattività di trentasei mesi dalla scadenza della polizza ("garantie de posteritè") ed escluso per i c.d. rischi di massa.</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10. - Invero - ed è opportuno darne conto sin d'ora -, anche nel nostro ordinamento l'assicurazione secondo il modello delle clausole claims made ha trovato, assai di recente, espresso riconoscimento legislativo, a seguito degli interventi recati, in particolare, </w:t>
      </w:r>
      <w:r w:rsidRPr="007D5FB4">
        <w:rPr>
          <w:rFonts w:ascii="Times New Roman" w:eastAsia="Times New Roman" w:hAnsi="Times New Roman"/>
          <w:b/>
          <w:i/>
          <w:iCs/>
          <w:noProof w:val="0"/>
          <w:sz w:val="24"/>
          <w:szCs w:val="24"/>
        </w:rPr>
        <w:t>dalla L. 8 marzo 2017, n. 24, art. 11 e D.L. 13 agosto 2011, n. 138, art. 3, comma 5, lett. e), (</w:t>
      </w:r>
      <w:r w:rsidRPr="007D5FB4">
        <w:rPr>
          <w:rFonts w:ascii="Times New Roman" w:eastAsia="Times New Roman" w:hAnsi="Times New Roman"/>
          <w:i/>
          <w:iCs/>
          <w:noProof w:val="0"/>
          <w:sz w:val="24"/>
          <w:szCs w:val="24"/>
        </w:rPr>
        <w:t>convertito, con modificazioni, dalla L. 14 novembre 2011, n. 148), come novellato dalla L. 4 agosto 2017, n. 124, art. 1, comma 26.</w:t>
      </w:r>
    </w:p>
    <w:p w:rsidR="00060BA0" w:rsidRPr="007D5FB4" w:rsidRDefault="00060BA0" w:rsidP="007D5FB4">
      <w:pPr>
        <w:spacing w:after="0" w:line="240" w:lineRule="auto"/>
        <w:contextualSpacing/>
        <w:jc w:val="both"/>
        <w:rPr>
          <w:rFonts w:ascii="Times New Roman" w:eastAsia="Times New Roman" w:hAnsi="Times New Roman"/>
          <w:b/>
          <w:i/>
          <w:iCs/>
          <w:noProof w:val="0"/>
          <w:sz w:val="24"/>
          <w:szCs w:val="24"/>
          <w:u w:val="single"/>
        </w:rPr>
      </w:pPr>
      <w:r w:rsidRPr="007D5FB4">
        <w:rPr>
          <w:rFonts w:ascii="Times New Roman" w:eastAsia="Times New Roman" w:hAnsi="Times New Roman"/>
          <w:i/>
          <w:iCs/>
          <w:noProof w:val="0"/>
          <w:sz w:val="24"/>
          <w:szCs w:val="24"/>
        </w:rPr>
        <w:t xml:space="preserve">La prima disposizione, concernente l'obbligo (previsto dalla medesima L. n. 24, art. 10) di assicurazione delle strutture sanitarie per la responsabilità civile verso i terzi e i prestatori d'opera </w:t>
      </w:r>
      <w:r w:rsidRPr="007D5FB4">
        <w:rPr>
          <w:rFonts w:ascii="Times New Roman" w:eastAsia="Times New Roman" w:hAnsi="Times New Roman"/>
          <w:i/>
          <w:iCs/>
          <w:noProof w:val="0"/>
          <w:sz w:val="24"/>
          <w:szCs w:val="24"/>
        </w:rPr>
        <w:lastRenderedPageBreak/>
        <w:t xml:space="preserve">(che riguarda anche la stipula di polizze per la copertura della responsabilità civile verso terzi degli esercenti le professioni sanitarie di cui si avvalgano, ma non già dei sanitari "liberi professionisti", ai sensi dello stesso art. 10, comma 2 per i quali trova applicazione l'art. 3 innanzi citato), stabilisce, anzitutto, che la "garanzia assicurativa deve prevedere una operatività temporale anche per gli eventi accaduti </w:t>
      </w:r>
      <w:r w:rsidRPr="007D5FB4">
        <w:rPr>
          <w:rFonts w:ascii="Times New Roman" w:eastAsia="Times New Roman" w:hAnsi="Times New Roman"/>
          <w:b/>
          <w:i/>
          <w:iCs/>
          <w:noProof w:val="0"/>
          <w:sz w:val="24"/>
          <w:szCs w:val="24"/>
          <w:u w:val="single"/>
        </w:rPr>
        <w:t>nei dieci anni antecedenti la conclusione del contratto assicurativo, purchè denunciati all'impresa di assicurazione durante la vigenza temporale della polizza".</w:t>
      </w:r>
    </w:p>
    <w:p w:rsidR="00060BA0" w:rsidRPr="007D5FB4" w:rsidRDefault="00060BA0" w:rsidP="007D5FB4">
      <w:pPr>
        <w:spacing w:after="0" w:line="240" w:lineRule="auto"/>
        <w:contextualSpacing/>
        <w:jc w:val="both"/>
        <w:rPr>
          <w:rFonts w:ascii="Times New Roman" w:eastAsia="Times New Roman" w:hAnsi="Times New Roman"/>
          <w:b/>
          <w:i/>
          <w:iCs/>
          <w:noProof w:val="0"/>
          <w:sz w:val="24"/>
          <w:szCs w:val="24"/>
          <w:u w:val="single"/>
        </w:rPr>
      </w:pPr>
      <w:r w:rsidRPr="007D5FB4">
        <w:rPr>
          <w:rFonts w:ascii="Times New Roman" w:eastAsia="Times New Roman" w:hAnsi="Times New Roman"/>
          <w:i/>
          <w:iCs/>
          <w:noProof w:val="0"/>
          <w:sz w:val="24"/>
          <w:szCs w:val="24"/>
        </w:rPr>
        <w:t xml:space="preserve">La norma prevede, poi, che, in caso di "cessazione definitiva dell'attività professionale per qualsiasi causa", la garanzia debba contemplare "un </w:t>
      </w:r>
      <w:r w:rsidRPr="007D5FB4">
        <w:rPr>
          <w:rFonts w:ascii="Times New Roman" w:eastAsia="Times New Roman" w:hAnsi="Times New Roman"/>
          <w:b/>
          <w:i/>
          <w:iCs/>
          <w:noProof w:val="0"/>
          <w:sz w:val="24"/>
          <w:szCs w:val="24"/>
        </w:rPr>
        <w:t>periodo di ultrattività della copertura per le richieste di risarcimento presentate per la prima volta entro i dieci anni successivi</w:t>
      </w:r>
      <w:r w:rsidRPr="007D5FB4">
        <w:rPr>
          <w:rFonts w:ascii="Times New Roman" w:eastAsia="Times New Roman" w:hAnsi="Times New Roman"/>
          <w:i/>
          <w:iCs/>
          <w:noProof w:val="0"/>
          <w:sz w:val="24"/>
          <w:szCs w:val="24"/>
        </w:rPr>
        <w:t xml:space="preserve"> e riferite a fatti generatori della responsabilità verificatisi nel periodo di efficacia della polizza, incluso il periodo di retroattività della copertura". Una tale ultrattività "è estesa agli eredi e non è assoggettabile alla clausola di disdetta".</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u w:val="single"/>
        </w:rPr>
        <w:t>E' evidente che il meccanismo presupposto dall'art. 11 in esame non sia quello legato al "fatto accaduto durante il tempo dell'assicurazione" di cui all'art. 1917 c.c., comma 1 non avendo altrimenti ragion d'essere la previsione, al tempo stesso, di un periodo di retroattività e uno di ultrattività</w:t>
      </w:r>
      <w:r w:rsidRPr="007D5FB4">
        <w:rPr>
          <w:rFonts w:ascii="Times New Roman" w:eastAsia="Times New Roman" w:hAnsi="Times New Roman"/>
          <w:i/>
          <w:iCs/>
          <w:noProof w:val="0"/>
          <w:sz w:val="24"/>
          <w:szCs w:val="24"/>
        </w:rPr>
        <w:t xml:space="preserve"> della copertura, sebbene, poi, la norma, in base alla sua formulazione letterale, evochi, per la copertura retroattiva, lo schema della deeming clause, innanzi richiamata, facendo riferimento alla sola "denuncia" dell'evento alla compagnia di assicurazione.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Del D.L. n. 138 del 2011, </w:t>
      </w:r>
      <w:r w:rsidRPr="007D5FB4">
        <w:rPr>
          <w:rFonts w:ascii="Times New Roman" w:eastAsia="Times New Roman" w:hAnsi="Times New Roman"/>
          <w:b/>
          <w:i/>
          <w:iCs/>
          <w:noProof w:val="0"/>
          <w:sz w:val="24"/>
          <w:szCs w:val="24"/>
        </w:rPr>
        <w:t>art. 3, il comma 5</w:t>
      </w:r>
      <w:r w:rsidRPr="007D5FB4">
        <w:rPr>
          <w:rFonts w:ascii="Times New Roman" w:eastAsia="Times New Roman" w:hAnsi="Times New Roman"/>
          <w:i/>
          <w:iCs/>
          <w:noProof w:val="0"/>
          <w:sz w:val="24"/>
          <w:szCs w:val="24"/>
        </w:rPr>
        <w:t xml:space="preserve"> (convertito, con modificazioni, dalla L. n. 148 del 2011), novellato nel 2017, riguarda invece l'obbligo di "stipulare idonea assicurazione" posto a carico dell'esercente una </w:t>
      </w:r>
      <w:r w:rsidRPr="007D5FB4">
        <w:rPr>
          <w:rFonts w:ascii="Times New Roman" w:eastAsia="Times New Roman" w:hAnsi="Times New Roman"/>
          <w:b/>
          <w:i/>
          <w:iCs/>
          <w:noProof w:val="0"/>
          <w:sz w:val="24"/>
          <w:szCs w:val="24"/>
        </w:rPr>
        <w:t>libera professione in relazione ai rischi da questa derivanti</w:t>
      </w:r>
      <w:r w:rsidRPr="007D5FB4">
        <w:rPr>
          <w:rFonts w:ascii="Times New Roman" w:eastAsia="Times New Roman" w:hAnsi="Times New Roman"/>
          <w:i/>
          <w:iCs/>
          <w:noProof w:val="0"/>
          <w:sz w:val="24"/>
          <w:szCs w:val="24"/>
        </w:rPr>
        <w:t>.</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Ferma la libertà contrattuale delle parti, le condizioni generali di polizza "prevedono l'offerta di un periodo di ultrattività della copertura per le richieste di risarcimento presentate per la prima volta entro i dieci anni successivi e riferite a fatti generatori della responsabilità verificatisi nel periodo di operatività della copertura". La previsione è, poi, resa applicabile "alle polizze assicurative in corso di validità alla data di entrata in vigore della presente disposizione".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u w:val="single"/>
        </w:rPr>
        <w:t>Nel caso dell'illustrato comma 5, sembra evidente, quindi</w:t>
      </w:r>
      <w:r w:rsidRPr="007D5FB4">
        <w:rPr>
          <w:rFonts w:ascii="Times New Roman" w:eastAsia="Times New Roman" w:hAnsi="Times New Roman"/>
          <w:i/>
          <w:iCs/>
          <w:noProof w:val="0"/>
          <w:sz w:val="24"/>
          <w:szCs w:val="24"/>
        </w:rPr>
        <w:t>, che il meccanismo prefigurato sia quello di una clausola claims made su cui si viene ad innestare una sunset clause.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Non può non rammentarsi, infine, che, sulla scia del D.L. n. 138 del 2011, originario art. 3, comma 5, (convertito, con modificazioni, dalla L. n. 148 del 2011) e del D.P.R. 7 agosto 2012, n. 137, correlato art. 5, la L. 31 dicembre 2012, n. 247, art. 12, comma 1, sul nuovo ordinamento della professione forense, ha imposto agli avvocati analogo espresso obbligo di assicurazione per la responsabilità civile, demandando (comma 5) al Ministro della giustizia la previsione, e l'aggiornamento, delle condizioni essenziali e dei massimali minimi di polizza.</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Ne è scaturito il D.M. 22 settembre 2016, il cui art. 2, rubricato "Efficacia nel tempo della copertura assicurativa", ha stabilito, in linea con il sistema claims made (con variante sunset clause), che la "assicurazione deve prevedere, anche a favore degli eredi, una retroattività illimitata e un'ultrattività almeno decennale per gli avvocati che cessano l'attività nel periodo di vigenza della polizza", con esclusione, in capo all'assicuratore, della facoltà di recesso dal contratto "a seguito della denuncia di un sinistro o del suo risarcimento, nel corso di durata dello stesso o del periodo di ultrattività".</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11. - L'ordinanza interlocutoria della Terza Sezione civile, nell'esaminare i primi due motivi di ricorso, si è interrogata sulla tenuta giuridica del sistema assicurativo "claims made", adducendo che le censure di parte ricorrente suscitavano "problemi</w:t>
      </w:r>
      <w:r w:rsidRPr="007D5FB4">
        <w:rPr>
          <w:rFonts w:ascii="Times New Roman" w:eastAsia="Times New Roman" w:hAnsi="Times New Roman"/>
          <w:i/>
          <w:iCs/>
          <w:noProof w:val="0"/>
          <w:sz w:val="24"/>
          <w:szCs w:val="24"/>
          <w:u w:val="single"/>
        </w:rPr>
        <w:t>... ulteriori e diversi rispetto a quelli esaminati e decisi" dalla citata sentenza n. 9140 del 2016, per poi sintetizzare le "soluzioni</w:t>
      </w:r>
      <w:r w:rsidRPr="007D5FB4">
        <w:rPr>
          <w:rFonts w:ascii="Times New Roman" w:eastAsia="Times New Roman" w:hAnsi="Times New Roman"/>
          <w:i/>
          <w:iCs/>
          <w:noProof w:val="0"/>
          <w:sz w:val="24"/>
          <w:szCs w:val="24"/>
        </w:rPr>
        <w:t xml:space="preserve"> preferibili" a detti "problemi" in due "principi", dei quali si chiede che ne venga saggiata la correttezza.</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lastRenderedPageBreak/>
        <w:t>11.1. - Il primo di detti "principi" è così declinato: "Nell'assicurazione contro i danni non è consentito alle parti elevare al rango di "sinistri" fatti diversi da quelli previsti dall'art. 1882 c.c., ovvero, nell'assicurazione della responsabilità civile, dall'art. 1917 c.c., comma 1".</w:t>
      </w:r>
    </w:p>
    <w:p w:rsidR="00060BA0" w:rsidRPr="007D5FB4" w:rsidRDefault="00060BA0" w:rsidP="007D5FB4">
      <w:pPr>
        <w:spacing w:after="0" w:line="240" w:lineRule="auto"/>
        <w:contextualSpacing/>
        <w:jc w:val="both"/>
        <w:rPr>
          <w:rFonts w:ascii="Times New Roman" w:eastAsia="Times New Roman" w:hAnsi="Times New Roman"/>
          <w:b/>
          <w:i/>
          <w:iCs/>
          <w:noProof w:val="0"/>
          <w:sz w:val="24"/>
          <w:szCs w:val="24"/>
          <w:u w:val="single"/>
        </w:rPr>
      </w:pPr>
      <w:r w:rsidRPr="007D5FB4">
        <w:rPr>
          <w:rFonts w:ascii="Times New Roman" w:eastAsia="Times New Roman" w:hAnsi="Times New Roman"/>
          <w:b/>
          <w:i/>
          <w:iCs/>
          <w:noProof w:val="0"/>
          <w:sz w:val="24"/>
          <w:szCs w:val="24"/>
        </w:rPr>
        <w:t>Il "sinistro" -</w:t>
      </w:r>
      <w:r w:rsidRPr="007D5FB4">
        <w:rPr>
          <w:rFonts w:ascii="Times New Roman" w:eastAsia="Times New Roman" w:hAnsi="Times New Roman"/>
          <w:i/>
          <w:iCs/>
          <w:noProof w:val="0"/>
          <w:sz w:val="24"/>
          <w:szCs w:val="24"/>
        </w:rPr>
        <w:t xml:space="preserve"> esordisce l'ordinanza interlocutoria - è soltanto un evento avverso, dannoso, e non voluto dall'assicurato. Ciò è confermato non soltanto da plurimi dati normativi, sia di rango primario, che secondario, e pure di matrice Eurounitaria (Direttiva 2009/103/CE; Direttiva 2009/138/CE), ma anche dall'interpretazione sistematica, per cui il sinistro (o rischio in concreto/avverato) di cui all'art. 1882 c.c. </w:t>
      </w:r>
      <w:r w:rsidRPr="007D5FB4">
        <w:rPr>
          <w:rFonts w:ascii="Times New Roman" w:eastAsia="Times New Roman" w:hAnsi="Times New Roman"/>
          <w:b/>
          <w:i/>
          <w:iCs/>
          <w:noProof w:val="0"/>
          <w:sz w:val="24"/>
          <w:szCs w:val="24"/>
        </w:rPr>
        <w:t>è l'avveramento del rischio di cui all'art. 1895 c.c. (rischio in astratto</w:t>
      </w:r>
      <w:r w:rsidRPr="007D5FB4">
        <w:rPr>
          <w:rFonts w:ascii="Times New Roman" w:eastAsia="Times New Roman" w:hAnsi="Times New Roman"/>
          <w:i/>
          <w:iCs/>
          <w:noProof w:val="0"/>
          <w:sz w:val="24"/>
          <w:szCs w:val="24"/>
        </w:rPr>
        <w:t xml:space="preserve">) e il rischio assicurabile, nell'assicurazione contro i danni, è quello che ha ad oggetto </w:t>
      </w:r>
      <w:r w:rsidRPr="007D5FB4">
        <w:rPr>
          <w:rFonts w:ascii="Times New Roman" w:eastAsia="Times New Roman" w:hAnsi="Times New Roman"/>
          <w:b/>
          <w:i/>
          <w:iCs/>
          <w:noProof w:val="0"/>
          <w:sz w:val="24"/>
          <w:szCs w:val="24"/>
          <w:u w:val="single"/>
        </w:rPr>
        <w:t>un evento futuro, possibile, incerto, oggettivamente esistente e non artificialmente creato, derivante da causa non voluta pregiudizievole per l'assicurato.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u w:val="single"/>
        </w:rPr>
        <w:t>Dunque, se le parti hanno la facoltà di assicurare qualsiasi tipo di rischio, non hanno, invece, la facoltà di definire "sinistro" un evento che non costituisca avveramento del rischio assicurato, e sia privo dei caratteri di quello, ovvero non volizione e dannosità</w:t>
      </w:r>
      <w:r w:rsidRPr="007D5FB4">
        <w:rPr>
          <w:rFonts w:ascii="Times New Roman" w:eastAsia="Times New Roman" w:hAnsi="Times New Roman"/>
          <w:i/>
          <w:iCs/>
          <w:noProof w:val="0"/>
          <w:sz w:val="24"/>
          <w:szCs w:val="24"/>
        </w:rPr>
        <w:t xml:space="preserve"> (altrimenti, nulla più distinguerebbe un'assicurazione da una scommessa). Un patto di tal genere sarebbe nullo se concluso da un'impresa di assicurazione, la quale ha l'obbligo di limitare la propria attività alla stipula di contratti assicurativi del D.Lgs. n. 209 del 2005, ex art. 11, comma 2, salve le eccezioni previste dalla legge, tra le quali non rientra di certo la raccolta di scommesse.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Analogamente, nell'assicurazione della responsabilità civile, che costituisce un sottotipo dell'assicurazione danni, la definizione di cui all'art. 1917 c.c., comma 1, consente di affermare che il </w:t>
      </w:r>
      <w:r w:rsidRPr="007D5FB4">
        <w:rPr>
          <w:rFonts w:ascii="Times New Roman" w:eastAsia="Times New Roman" w:hAnsi="Times New Roman"/>
          <w:b/>
          <w:i/>
          <w:iCs/>
          <w:noProof w:val="0"/>
          <w:sz w:val="24"/>
          <w:szCs w:val="24"/>
        </w:rPr>
        <w:t>rischio in astratto è l'impoverimento dell'assicurato</w:t>
      </w:r>
      <w:r w:rsidRPr="007D5FB4">
        <w:rPr>
          <w:rFonts w:ascii="Times New Roman" w:eastAsia="Times New Roman" w:hAnsi="Times New Roman"/>
          <w:i/>
          <w:iCs/>
          <w:noProof w:val="0"/>
          <w:sz w:val="24"/>
          <w:szCs w:val="24"/>
        </w:rPr>
        <w:t xml:space="preserve">, mentre </w:t>
      </w:r>
      <w:r w:rsidRPr="007D5FB4">
        <w:rPr>
          <w:rFonts w:ascii="Times New Roman" w:eastAsia="Times New Roman" w:hAnsi="Times New Roman"/>
          <w:b/>
          <w:i/>
          <w:iCs/>
          <w:noProof w:val="0"/>
          <w:sz w:val="24"/>
          <w:szCs w:val="24"/>
          <w:u w:val="single"/>
        </w:rPr>
        <w:t>il rischio in concreto (o sinistro) è la causazione, da parte dell'assicurato, di un danno a terzi del quale debba rispondere.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Le parti di un contratto di assicurazione della responsabilità civile non potrebbero quindi pattuire che il sinistro, ovvero il rischio avverato, possa consistere in </w:t>
      </w:r>
      <w:r w:rsidRPr="007D5FB4">
        <w:rPr>
          <w:rFonts w:ascii="Times New Roman" w:eastAsia="Times New Roman" w:hAnsi="Times New Roman"/>
          <w:b/>
          <w:i/>
          <w:iCs/>
          <w:noProof w:val="0"/>
          <w:sz w:val="24"/>
          <w:szCs w:val="24"/>
          <w:u w:val="single"/>
        </w:rPr>
        <w:t>un fatto diverso dalla commissione di un illecito aquiliano da parte dell'assicurato.</w:t>
      </w:r>
      <w:r w:rsidRPr="007D5FB4">
        <w:rPr>
          <w:rFonts w:ascii="Times New Roman" w:eastAsia="Times New Roman" w:hAnsi="Times New Roman"/>
          <w:i/>
          <w:iCs/>
          <w:noProof w:val="0"/>
          <w:sz w:val="24"/>
          <w:szCs w:val="24"/>
        </w:rPr>
        <w:t xml:space="preserve"> Il rischio si avvera con il fatto illecito, perchè è questo che fa sorgere l'obbligazione risarcitoria di cui si intende traslare il rischio stesso e non già con la richiesta risarcitoria.</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Se ciò avvenisse e se si </w:t>
      </w:r>
      <w:r w:rsidRPr="007D5FB4">
        <w:rPr>
          <w:rFonts w:ascii="Times New Roman" w:eastAsia="Times New Roman" w:hAnsi="Times New Roman"/>
          <w:i/>
          <w:iCs/>
          <w:noProof w:val="0"/>
          <w:sz w:val="24"/>
          <w:szCs w:val="24"/>
          <w:u w:val="single"/>
        </w:rPr>
        <w:t>ritenesse valida la clausola che qualifica "sinistro" la richiesta risarcitoria del terzo, si verificherebbero "sei conseguenze talmente paradossali, da risultare inaccettabili a qualsiasi ordinamento civile", e precisamente</w:t>
      </w:r>
      <w:r w:rsidRPr="007D5FB4">
        <w:rPr>
          <w:rFonts w:ascii="Times New Roman" w:eastAsia="Times New Roman" w:hAnsi="Times New Roman"/>
          <w:i/>
          <w:iCs/>
          <w:noProof w:val="0"/>
          <w:sz w:val="24"/>
          <w:szCs w:val="24"/>
        </w:rPr>
        <w:t xml:space="preserve">: a) </w:t>
      </w:r>
      <w:r w:rsidRPr="007D5FB4">
        <w:rPr>
          <w:rFonts w:ascii="Times New Roman" w:eastAsia="Times New Roman" w:hAnsi="Times New Roman"/>
          <w:b/>
          <w:i/>
          <w:iCs/>
          <w:noProof w:val="0"/>
          <w:sz w:val="24"/>
          <w:szCs w:val="24"/>
        </w:rPr>
        <w:t>si farebbe dipendere l'obbligazione dell'assicuratore da un evento non dannoso, in deroga a quanto stabilito dall'art. 1882 c.</w:t>
      </w:r>
      <w:r w:rsidRPr="007D5FB4">
        <w:rPr>
          <w:rFonts w:ascii="Times New Roman" w:eastAsia="Times New Roman" w:hAnsi="Times New Roman"/>
          <w:i/>
          <w:iCs/>
          <w:noProof w:val="0"/>
          <w:sz w:val="24"/>
          <w:szCs w:val="24"/>
        </w:rPr>
        <w:t>c.; b) si farebbe dipendere l'obbligazione dell'assicuratore "dall'avverarsi di un evento al cui avverarsi l'assicurato non ha un interesse contrario", in deroga a quanto stabilito dall'art. 1882 c.c.; c</w:t>
      </w:r>
      <w:r w:rsidRPr="007D5FB4">
        <w:rPr>
          <w:rFonts w:ascii="Times New Roman" w:eastAsia="Times New Roman" w:hAnsi="Times New Roman"/>
          <w:b/>
          <w:i/>
          <w:iCs/>
          <w:noProof w:val="0"/>
          <w:sz w:val="24"/>
          <w:szCs w:val="24"/>
        </w:rPr>
        <w:t>) si renderebbe impossibile l'adempimento dell'obbligo di salvataggio, di cui all'art. 1914 c.c., atteso che per adempiere tale obbligo l'assicurato dovrebbe rendersi irreperibile alle richieste del terzo, ovvero non accettare le raccomandate o le notificazioni da questo speditegli;</w:t>
      </w:r>
      <w:r w:rsidRPr="007D5FB4">
        <w:rPr>
          <w:rFonts w:ascii="Times New Roman" w:eastAsia="Times New Roman" w:hAnsi="Times New Roman"/>
          <w:i/>
          <w:iCs/>
          <w:noProof w:val="0"/>
          <w:sz w:val="24"/>
          <w:szCs w:val="24"/>
        </w:rPr>
        <w:t xml:space="preserve"> d) l'assicurato non potrebbe mai avere nessuna copertura nell'ipotesi di assicurazione della responsabilità civile per conto altrui (art. 1891 c.c.; ad esempio quella stipulata dal datore di lavoro a beneficio dei dipendenti), perchè il contraente che avanzasse una richiesta di risarcimento porrebbe in essere un atto volontario, e quindi doloso, la cui copertura è esclusa dall'art. 1900 c.c.; e) si perverrebbe all'assurdo che anche una richiesta infondata costituirebbe un "sinistro", e farebbe scattare per l'assicuratore il diritto di recesso; f) nel caso di morte dell'assicurato, cesserebbe il rischio ex art. 1896 c.c. e si scioglierebbe il contratto, e gli eredi dell'assicurato che avesse commesso un danno sarebbero sempre e comunque privi della copertura assicurativa.</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b/>
          <w:i/>
          <w:iCs/>
          <w:noProof w:val="0"/>
          <w:sz w:val="24"/>
          <w:szCs w:val="24"/>
        </w:rPr>
        <w:t>11.2. - Il secondo "principio" è così enunciato</w:t>
      </w:r>
      <w:r w:rsidRPr="007D5FB4">
        <w:rPr>
          <w:rFonts w:ascii="Times New Roman" w:eastAsia="Times New Roman" w:hAnsi="Times New Roman"/>
          <w:i/>
          <w:iCs/>
          <w:noProof w:val="0"/>
          <w:sz w:val="24"/>
          <w:szCs w:val="24"/>
        </w:rPr>
        <w:t xml:space="preserve">: "Nell'assicurazione della responsabilità civile deve ritenersi sempre e comunque immeritevole di tutela, ai sensi dell'art. 1322 c.c., la clausola la quale stabilisca la spettanza, la misura ed i limiti dell'indennizzo non già in base alle condizioni contrattuali </w:t>
      </w:r>
      <w:r w:rsidRPr="007D5FB4">
        <w:rPr>
          <w:rFonts w:ascii="Times New Roman" w:eastAsia="Times New Roman" w:hAnsi="Times New Roman"/>
          <w:i/>
          <w:iCs/>
          <w:noProof w:val="0"/>
          <w:sz w:val="24"/>
          <w:szCs w:val="24"/>
        </w:rPr>
        <w:lastRenderedPageBreak/>
        <w:t>vigenti al momento in cui l'assicurato ha causato il danno, ma in base alle condizioni contrattuali vigenti al momento in cui il terzo danneggiato ha chiesto all'assicurato di essere risarcito".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La meritevolezza di cui all'art. 1322 c.c. - argomenta il Collegio rimettente - non si esaurisce nella liceità del </w:t>
      </w:r>
      <w:r w:rsidRPr="007D5FB4">
        <w:rPr>
          <w:rFonts w:ascii="Times New Roman" w:eastAsia="Times New Roman" w:hAnsi="Times New Roman"/>
          <w:b/>
          <w:i/>
          <w:iCs/>
          <w:noProof w:val="0"/>
          <w:sz w:val="24"/>
          <w:szCs w:val="24"/>
        </w:rPr>
        <w:t>contratto, del suo oggetto o della sua causa</w:t>
      </w:r>
      <w:r w:rsidRPr="007D5FB4">
        <w:rPr>
          <w:rFonts w:ascii="Times New Roman" w:eastAsia="Times New Roman" w:hAnsi="Times New Roman"/>
          <w:i/>
          <w:iCs/>
          <w:noProof w:val="0"/>
          <w:sz w:val="24"/>
          <w:szCs w:val="24"/>
        </w:rPr>
        <w:t xml:space="preserve">. Essa è, piuttosto, un giudizio che investe non </w:t>
      </w:r>
      <w:r w:rsidRPr="007D5FB4">
        <w:rPr>
          <w:rFonts w:ascii="Times New Roman" w:eastAsia="Times New Roman" w:hAnsi="Times New Roman"/>
          <w:b/>
          <w:i/>
          <w:iCs/>
          <w:noProof w:val="0"/>
          <w:sz w:val="24"/>
          <w:szCs w:val="24"/>
        </w:rPr>
        <w:t>il contratto in sè, ma il risultato con esso perseguito</w:t>
      </w:r>
      <w:r w:rsidRPr="007D5FB4">
        <w:rPr>
          <w:rFonts w:ascii="Times New Roman" w:eastAsia="Times New Roman" w:hAnsi="Times New Roman"/>
          <w:i/>
          <w:iCs/>
          <w:noProof w:val="0"/>
          <w:sz w:val="24"/>
          <w:szCs w:val="24"/>
        </w:rPr>
        <w:t>, e tale risultato dovrà dirsi immeritevole quando sia contrario alla coscienza civile, alla economia, al buon costume o all'ordine pubblico, ossia ai principi di solidarietà, parità e non prevaricazione che il nostro ordinamento pone a fondamento dei rapporti privati.</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u w:val="single"/>
        </w:rPr>
      </w:pPr>
      <w:r w:rsidRPr="007D5FB4">
        <w:rPr>
          <w:rFonts w:ascii="Times New Roman" w:eastAsia="Times New Roman" w:hAnsi="Times New Roman"/>
          <w:i/>
          <w:iCs/>
          <w:noProof w:val="0"/>
          <w:sz w:val="24"/>
          <w:szCs w:val="24"/>
          <w:u w:val="single"/>
        </w:rPr>
        <w:t>Il "diritto vivente" ha ravvisato l'immeritevolezza di contratti o patti con lo scopo di: a) attribuire ad una delle parti un vantaggio ingiusto e sproporzionato, senza contropartita per l'altra (Cass. n. 19559 del 2015 e Cass. n. 22950 del 2015); b) porre una delle parti in una posizione di indeterminata soggezione rispetto all'altra (Cass. n. 9975 del 1995, Cass. n. 1898 del 2000, Cass. n. 12454 del 2009, Cass. n. 3080 del 2013 e Cass. n. 4222 del 2017); c) costringere una delle parti a tenere condotte contrastanti coi superiori doveri di solidarietà costituzionalmente imposti (Cass. n. 14343 del 2009).</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Dunque, la claims made, "nella parte in cui esclude il diritto dell'assicurato all'indennizzo quando la richiesta di risarcimento gli pervenga dal terzo dopo la scadenza del contratto", è immeritevole sotto tutti e tre gli anzidetti profili, in quanto: 1) procura all'assicuratore un ingiusto vantaggio senza contropartita, poichè esclude dalla copertura i sinistri verificatisi in prossimità della scadenza della polizza e che verosimilmente verranno denunciati all'assicurato dopo la scadenza, determinando così uno iato tra il tempo per il quale è stata stipulata l'assicurazione (e pagato il premio) e il tempo nel quale può avverarsi il rischio; 2) pone l'assicurato in una posizione di soggezione rispetto al danneggiato, che può liberamente decidere il momento in cui inoltrare all'assicurato la richiesta di risarcimento, momento che potrebbe cadere dopo la scadenza della polizza (e ciò comporterebbe due conseguenze paradossali: a) l'interesse dell'assicurato a ricevere prontamente la richiesta di risarcimento, in contrasto col principio desumile dall'art. 1904 c.c.; b) l'aporia in forza della quale l'assicurato che tace e aspetta la richiesta perde la copertura, ma se si attiva e sollecita il danneggiato, viola l'obbligo di salvataggio ex art. 1915 c.c.); 3) se l'assicurato adempisse spontaneamente all'obbligazione risarcitoria, secondo correttezza e buona fede, mancherebbe una richiesta di risarcimento fatta dal danneggiato e di conseguenza l'assicuratore potrebbe anche rifiutare l'indennizzo.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b/>
          <w:i/>
          <w:iCs/>
          <w:noProof w:val="0"/>
          <w:sz w:val="24"/>
          <w:szCs w:val="24"/>
        </w:rPr>
        <w:t>12. - Reputa questa Corte, a Sezioni Unite, che agli interrogativi posti dall'ordinanza interlocutoria occorra dare una risposta unitaria</w:t>
      </w:r>
      <w:r w:rsidRPr="007D5FB4">
        <w:rPr>
          <w:rFonts w:ascii="Times New Roman" w:eastAsia="Times New Roman" w:hAnsi="Times New Roman"/>
          <w:i/>
          <w:iCs/>
          <w:noProof w:val="0"/>
          <w:sz w:val="24"/>
          <w:szCs w:val="24"/>
        </w:rPr>
        <w:t>, che affronti e risolva direttamente la problematica di fondo che gli stessi, pur evocando aspetti apparentemente diversi, mettono al centro del discorso giuridico, ossia quella che, a partire dal profilo della meritevolezza degli interessi coinvolti, investe il piano della validità delle clausole "claims made".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Una problematica, dunque, da esaminare anzitutto in ragione dell'astratto declinarsi di un siffatto meccanismo assicurativo, sia pure tenendo conto delle variabili operative in precedenza ricordate.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12.1. - Il percorso decisionale non è pregiudicato, nè comunque ingessato, nella scelta, tra più opzioni possibili, della soluzione interpretativa da preferire, dalla sentenza n. 4912 del 2 marzo 2018, nel frattempo intervenuta in controversia tra le medesime parti del presente giudizio, sorta a seguito dello stesso fatto illecito di danno (sebbene con conseguenze dannose differenti) e vertente su azione di manleva, proposta dalla Manitowoc s.r.l. nei confronti della Allianz S.p.A., in forza delle polizze assicurative anche in questa sede dedotte, con la distinzione, però, della presenza (in quel giudizio) di un'appendice alla seconda polizza (quella distinta dal n. (OMISSIS)), contenente una clausola del tipo "loss occurence".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Circostanza, quest'ultima, che, unitamente al rilievo per cui la ratio decidendi della sentenza n. 4912 (che sorregge l'esito della cassazione con rinvio della sentenza ivi impugnata) rinviene il proprio </w:t>
      </w:r>
      <w:r w:rsidRPr="007D5FB4">
        <w:rPr>
          <w:rFonts w:ascii="Times New Roman" w:eastAsia="Times New Roman" w:hAnsi="Times New Roman"/>
          <w:i/>
          <w:iCs/>
          <w:noProof w:val="0"/>
          <w:sz w:val="24"/>
          <w:szCs w:val="24"/>
        </w:rPr>
        <w:lastRenderedPageBreak/>
        <w:t>antecedente logico necessario non già nella presupposta qualificazione giuridica dei contratti di assicurazione inter partes, bensì nei ritenuti meccanismi pratici di operatività delle stipulate polizze in collegamento tra loro, porta ad escludere che, nella specie, detta pronuncia possa configurarsi come giudicato esterno. Giudicato che, altrimenti, avrebbe impedito il più ampio margine di esercizio dei compiti che il R.D. n. 12 del 1941, art. 65 assegna a questa Corte Suprema.</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Dunque, la vitalità dello spazio così interamente conservato alla funzione nomofilattica consente di esercitare quest'ultima in modo armonico rispetto alla sua specifica vocazione di costituire in precedente orientativo il principio di diritto che si andrà ad enunciare.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13. - Il delineato contesto induce il Collegio a privilegiare un'impostazione di metodo che fa muovere l'ermeneusi dall'analisi di una complessità già risolta sul piano del diritto positivo di più recente conio - seppure esso si collochi in un momento successivo ai fatti generatori della controversia in esame -, per poi trarne un risultato capace, insieme ad altri elementi convergenti, di alimentare l'argomentazione giuridica sino a condurla nel porto della regula (o delle regulae) iuris da somministrare anche nel presente caso concreto.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13.1. - L'intervento del legislatore nazionale innanzi illustrato (p. 10), in sostanziale consonanza con la regolamentazione di settore presente in altri ordinamenti di comune cultura giuridica, illumina il "fenomeno" delle clausole claims made (complessivamente inteso, nelle varie formulazioni in cui si manifesta) con una luce retrospettiva, che ne consente una lettura disancorata dal mero dato diacronico costituito dal momento di emanazione delle disposizioni dettate dalla fonte formale di rango primario (L. n. 24 del 2017, art. 11; D.L. n. 138 del 2011, art. 3, comma 5, convertito, con modificazioni, dalla L. n. 148 del 2011 e novellato dalla L. n. 124 del 2017, art. 1, comma 26) o da quella espressamente abilitata a normare (D.M. 22 settembre 2016, art. 2), giacchè il diritto legislativo (o di immediata derivazione) ha recuperato nel substrato della realtà materiale socio-economica una regolamentazione giuridica pattizia già diffusa nel settore assicurativo.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La legge, dunque, nell'imporre l'adozione di "idonea" assicurazione per la responsabilità civile sanitaria e dei professionisti in genere, ha individuato, tra le coordinate di base, inderogabili in pejus, della disciplina del relativo contratto, il modello della clausola claims made, seppure con le modulazioni e le varianti di cui innanzi si è detto.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Nel porsi, dunque, sul piano astratto della standardizzazione del contenuto contrattuale di ciò che, espressamente, è qualificata come assicurazione della responsabilità civile e, quindi, riannodandosi alla fattispecie di cui all'art. 1917 c.c., che, a sua volta, è modello innestato nel corpo del tipo dell'assicurazione contro i danni (artt. 1882,1904 e 1918 c.c.), </w:t>
      </w:r>
      <w:r w:rsidRPr="007D5FB4">
        <w:rPr>
          <w:rFonts w:ascii="Times New Roman" w:eastAsia="Times New Roman" w:hAnsi="Times New Roman"/>
          <w:b/>
          <w:i/>
          <w:iCs/>
          <w:noProof w:val="0"/>
          <w:sz w:val="24"/>
          <w:szCs w:val="24"/>
        </w:rPr>
        <w:t>il legislatore ha in tal modo evidenziato che, nello spazio concesso dalla derogabilità (art. 1932 c.c.) del sotto-tipo delineato dal primo comma del citato art. 1917 (ossia dello schema improntato al loss occurence o all'act committed), ben si colloca, e non da ora soltanto, il modello claims made</w:t>
      </w:r>
      <w:r w:rsidRPr="007D5FB4">
        <w:rPr>
          <w:rFonts w:ascii="Times New Roman" w:eastAsia="Times New Roman" w:hAnsi="Times New Roman"/>
          <w:i/>
          <w:iCs/>
          <w:noProof w:val="0"/>
          <w:sz w:val="24"/>
          <w:szCs w:val="24"/>
        </w:rPr>
        <w:t xml:space="preserve">, da accettarsi, dunque, nell'area della tipicità legale e di quella stessa del codice del 1942, nel suo più ampio delinearsi come </w:t>
      </w:r>
      <w:r w:rsidRPr="007D5FB4">
        <w:rPr>
          <w:rFonts w:ascii="Times New Roman" w:eastAsia="Times New Roman" w:hAnsi="Times New Roman"/>
          <w:b/>
          <w:i/>
          <w:iCs/>
          <w:noProof w:val="0"/>
          <w:sz w:val="24"/>
          <w:szCs w:val="24"/>
        </w:rPr>
        <w:t>assicurazione contro i danni,</w:t>
      </w:r>
      <w:r w:rsidRPr="007D5FB4">
        <w:rPr>
          <w:rFonts w:ascii="Times New Roman" w:eastAsia="Times New Roman" w:hAnsi="Times New Roman"/>
          <w:i/>
          <w:iCs/>
          <w:noProof w:val="0"/>
          <w:sz w:val="24"/>
          <w:szCs w:val="24"/>
        </w:rPr>
        <w:t xml:space="preserve"> rifluendo nell'alveo proprio dell'esercizio dell'attività assicurativa (secondo il combinato disposto del D.Lgs. n. 209 del 2005, art. 2, comma 3, nn. 13 e 11, comma 2 e art. 11).</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E ciò, ovviamente, è conclusione che si fa apprezzare non solo in riferimento al settore sanitario e delle professioni, ma in linea più generale, perchè quella standardizzazione attiene anzitutto al meccanismo di base di operatività della claims made, comune, dunque, agli altri campi di elezione in cui detto modello si trova ad essere praticato, in quanto aggregati, e giustificati, dalla medesima logica assicurativa, ossia quella della copertura dai rischi per danni da eziologia incerta e/o caratterizzati da una lungolatenza.</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14. - La chiave interpretativa fornita dal diritto positivo vigente non solo consente una lettura, di per sè, concludente del "fenomeno" in esame, ma, al tempo stesso, esalta ulteriori virtualità ermeneutiche, già sperimentabili nel contesto soltanto codicistico e in nuce presenti nella stessa </w:t>
      </w:r>
      <w:r w:rsidRPr="007D5FB4">
        <w:rPr>
          <w:rFonts w:ascii="Times New Roman" w:eastAsia="Times New Roman" w:hAnsi="Times New Roman"/>
          <w:i/>
          <w:iCs/>
          <w:noProof w:val="0"/>
          <w:sz w:val="24"/>
          <w:szCs w:val="24"/>
        </w:rPr>
        <w:lastRenderedPageBreak/>
        <w:t>sentenza n. 9140 del 2016 di queste Sezioni Unite, ma, in parte, predicate anche dall'ordinanza interlocutoria n. 1465 del 2018.</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14.1. </w:t>
      </w:r>
      <w:r w:rsidRPr="007D5FB4">
        <w:rPr>
          <w:rFonts w:ascii="Times New Roman" w:eastAsia="Times New Roman" w:hAnsi="Times New Roman"/>
          <w:i/>
          <w:iCs/>
          <w:noProof w:val="0"/>
          <w:sz w:val="24"/>
          <w:szCs w:val="24"/>
          <w:u w:val="single"/>
        </w:rPr>
        <w:t>- Non si dubita, infatti, che nell'assicurazione contro i danni (art. 1882 c.c.) la garanzia riguardi il danno "prodotto da un sinistro" e che, quest'ultimo, alla stregua del linguaggio giuridico fatto proprio dal "diritto vivente</w:t>
      </w:r>
      <w:r w:rsidRPr="007D5FB4">
        <w:rPr>
          <w:rFonts w:ascii="Times New Roman" w:eastAsia="Times New Roman" w:hAnsi="Times New Roman"/>
          <w:i/>
          <w:iCs/>
          <w:noProof w:val="0"/>
          <w:sz w:val="24"/>
          <w:szCs w:val="24"/>
        </w:rPr>
        <w:t xml:space="preserve">" (a prescindere, quindi, dalla anfibologia del linguaggio della prassi assicurativa), è da ravvisarsi </w:t>
      </w:r>
      <w:r w:rsidRPr="007D5FB4">
        <w:rPr>
          <w:rFonts w:ascii="Times New Roman" w:eastAsia="Times New Roman" w:hAnsi="Times New Roman"/>
          <w:b/>
          <w:i/>
          <w:iCs/>
          <w:noProof w:val="0"/>
          <w:sz w:val="24"/>
          <w:szCs w:val="24"/>
        </w:rPr>
        <w:t>nel fatto, materiale e storico</w:t>
      </w:r>
      <w:r w:rsidRPr="007D5FB4">
        <w:rPr>
          <w:rFonts w:ascii="Times New Roman" w:eastAsia="Times New Roman" w:hAnsi="Times New Roman"/>
          <w:i/>
          <w:iCs/>
          <w:noProof w:val="0"/>
          <w:sz w:val="24"/>
          <w:szCs w:val="24"/>
        </w:rPr>
        <w:t xml:space="preserve"> (o come, si esprime l'art. 1917 c.c. il "fatto accaduto"), idoneo a provocare il danno.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u w:val="single"/>
        </w:rPr>
        <w:t xml:space="preserve">Tuttavia, proprio perchè il danno rappresenta l'ubi consistam dell'interesse dell'assicurato a stipulare il contratto, altrimenti </w:t>
      </w:r>
      <w:r w:rsidRPr="007D5FB4">
        <w:rPr>
          <w:rFonts w:ascii="Times New Roman" w:eastAsia="Times New Roman" w:hAnsi="Times New Roman"/>
          <w:b/>
          <w:bCs/>
          <w:i/>
          <w:iCs/>
          <w:noProof w:val="0"/>
          <w:sz w:val="24"/>
          <w:szCs w:val="24"/>
          <w:u w:val="single"/>
        </w:rPr>
        <w:t>nullo in assenza di</w:t>
      </w:r>
      <w:r w:rsidRPr="007D5FB4">
        <w:rPr>
          <w:rFonts w:ascii="Times New Roman" w:eastAsia="Times New Roman" w:hAnsi="Times New Roman"/>
          <w:b/>
          <w:bCs/>
          <w:i/>
          <w:iCs/>
          <w:noProof w:val="0"/>
          <w:sz w:val="24"/>
          <w:szCs w:val="24"/>
        </w:rPr>
        <w:t xml:space="preserve"> esso (richiamando l'art. 1904</w:t>
      </w:r>
      <w:r w:rsidRPr="007D5FB4">
        <w:rPr>
          <w:rFonts w:ascii="Times New Roman" w:eastAsia="Times New Roman" w:hAnsi="Times New Roman"/>
          <w:i/>
          <w:iCs/>
          <w:noProof w:val="0"/>
          <w:sz w:val="24"/>
          <w:szCs w:val="24"/>
        </w:rPr>
        <w:t xml:space="preserve"> c.c., per l'appunto, l'interesse al "risarcimento del danno" e venendo, dunque, a configurare la c.d. "causa indennitaria" del tipo assicurativo in esame), </w:t>
      </w:r>
      <w:r w:rsidRPr="007D5FB4">
        <w:rPr>
          <w:rFonts w:ascii="Times New Roman" w:eastAsia="Times New Roman" w:hAnsi="Times New Roman"/>
          <w:i/>
          <w:iCs/>
          <w:noProof w:val="0"/>
          <w:sz w:val="24"/>
          <w:szCs w:val="24"/>
          <w:u w:val="single"/>
        </w:rPr>
        <w:t>occorre centrare l'attenzione proprio su quest'ultimo fattore, che integra</w:t>
      </w:r>
      <w:r w:rsidRPr="007D5FB4">
        <w:rPr>
          <w:rFonts w:ascii="Times New Roman" w:eastAsia="Times New Roman" w:hAnsi="Times New Roman"/>
          <w:i/>
          <w:iCs/>
          <w:noProof w:val="0"/>
          <w:sz w:val="24"/>
          <w:szCs w:val="24"/>
        </w:rPr>
        <w:t xml:space="preserve"> il rischio assicurabile, la cui incertezza deve permanere intatta sino al momento di inizio dell'assicurazione, </w:t>
      </w:r>
      <w:r w:rsidRPr="007D5FB4">
        <w:rPr>
          <w:rFonts w:ascii="Times New Roman" w:eastAsia="Times New Roman" w:hAnsi="Times New Roman"/>
          <w:b/>
          <w:i/>
          <w:iCs/>
          <w:noProof w:val="0"/>
          <w:sz w:val="24"/>
          <w:szCs w:val="24"/>
          <w:u w:val="single"/>
        </w:rPr>
        <w:t>come incertezza - nel caso della assicurazione della responsabilità civile - sull'impoverimento del patrimonio del danneggiante-assicurato, quale conseguenza del relativo fatto generatore (ossia il sinistro).</w:t>
      </w:r>
    </w:p>
    <w:p w:rsidR="00060BA0" w:rsidRPr="007D5FB4" w:rsidRDefault="00060BA0" w:rsidP="007D5FB4">
      <w:pPr>
        <w:spacing w:after="0" w:line="240" w:lineRule="auto"/>
        <w:contextualSpacing/>
        <w:jc w:val="both"/>
        <w:rPr>
          <w:rFonts w:ascii="Times New Roman" w:eastAsia="Times New Roman" w:hAnsi="Times New Roman"/>
          <w:b/>
          <w:i/>
          <w:iCs/>
          <w:noProof w:val="0"/>
          <w:sz w:val="24"/>
          <w:szCs w:val="24"/>
        </w:rPr>
      </w:pPr>
      <w:r w:rsidRPr="007D5FB4">
        <w:rPr>
          <w:rFonts w:ascii="Times New Roman" w:eastAsia="Times New Roman" w:hAnsi="Times New Roman"/>
          <w:i/>
          <w:iCs/>
          <w:noProof w:val="0"/>
          <w:sz w:val="24"/>
          <w:szCs w:val="24"/>
        </w:rPr>
        <w:t xml:space="preserve">Ciò che, del resto, segna anche la diversa portata che il </w:t>
      </w:r>
      <w:r w:rsidRPr="007D5FB4">
        <w:rPr>
          <w:rFonts w:ascii="Times New Roman" w:eastAsia="Times New Roman" w:hAnsi="Times New Roman"/>
          <w:b/>
          <w:i/>
          <w:iCs/>
          <w:noProof w:val="0"/>
          <w:sz w:val="24"/>
          <w:szCs w:val="24"/>
        </w:rPr>
        <w:t>binomio sinistro/danno</w:t>
      </w:r>
      <w:r w:rsidRPr="007D5FB4">
        <w:rPr>
          <w:rFonts w:ascii="Times New Roman" w:eastAsia="Times New Roman" w:hAnsi="Times New Roman"/>
          <w:i/>
          <w:iCs/>
          <w:noProof w:val="0"/>
          <w:sz w:val="24"/>
          <w:szCs w:val="24"/>
        </w:rPr>
        <w:t xml:space="preserve"> assume </w:t>
      </w:r>
      <w:r w:rsidRPr="007D5FB4">
        <w:rPr>
          <w:rFonts w:ascii="Times New Roman" w:eastAsia="Times New Roman" w:hAnsi="Times New Roman"/>
          <w:i/>
          <w:iCs/>
          <w:noProof w:val="0"/>
          <w:sz w:val="24"/>
          <w:szCs w:val="24"/>
          <w:u w:val="single"/>
        </w:rPr>
        <w:t xml:space="preserve">nell'assicurazione contro i danni per la perdita o il danneggiamento di cose rispetto a quella che garantisce il patrimonio dalla responsabilità civile, là dove solo nel primo caso detto binomio palesa una inscindibilità, intrinseca, tra i due termini, essendo proprio e soltanto </w:t>
      </w:r>
      <w:r w:rsidRPr="007D5FB4">
        <w:rPr>
          <w:rFonts w:ascii="Times New Roman" w:eastAsia="Times New Roman" w:hAnsi="Times New Roman"/>
          <w:b/>
          <w:i/>
          <w:iCs/>
          <w:noProof w:val="0"/>
          <w:sz w:val="24"/>
          <w:szCs w:val="24"/>
          <w:u w:val="single"/>
        </w:rPr>
        <w:t>l'evento a determinare il danno da cui scatta l'obbligo di indennizzo.</w:t>
      </w:r>
    </w:p>
    <w:p w:rsidR="00060BA0" w:rsidRPr="007D5FB4" w:rsidRDefault="00060BA0" w:rsidP="007D5FB4">
      <w:pPr>
        <w:spacing w:after="0" w:line="240" w:lineRule="auto"/>
        <w:contextualSpacing/>
        <w:jc w:val="both"/>
        <w:rPr>
          <w:rFonts w:ascii="Times New Roman" w:eastAsia="Times New Roman" w:hAnsi="Times New Roman"/>
          <w:b/>
          <w:i/>
          <w:iCs/>
          <w:noProof w:val="0"/>
          <w:sz w:val="24"/>
          <w:szCs w:val="24"/>
          <w:u w:val="single"/>
        </w:rPr>
      </w:pPr>
      <w:r w:rsidRPr="007D5FB4">
        <w:rPr>
          <w:rFonts w:ascii="Times New Roman" w:eastAsia="Times New Roman" w:hAnsi="Times New Roman"/>
          <w:i/>
          <w:iCs/>
          <w:noProof w:val="0"/>
          <w:sz w:val="24"/>
          <w:szCs w:val="24"/>
        </w:rPr>
        <w:t xml:space="preserve">14.2. - In questa prospettiva è da assumersi l'approdo nomofilattico della citata sentenza n. 9140 del 2016 sulla assicurabilità dei rischi pregressi, là dove si pone in risalto, segnatamente, che "il rischio dell'aggressione del patrimonio dell'assicurato in dipendenza di un sinistro verificatosi nel periodo contemplato dalla polizza si concretizza progressivamente, </w:t>
      </w:r>
      <w:r w:rsidRPr="007D5FB4">
        <w:rPr>
          <w:rFonts w:ascii="Times New Roman" w:eastAsia="Times New Roman" w:hAnsi="Times New Roman"/>
          <w:b/>
          <w:i/>
          <w:iCs/>
          <w:noProof w:val="0"/>
          <w:sz w:val="24"/>
          <w:szCs w:val="24"/>
          <w:u w:val="single"/>
        </w:rPr>
        <w:t>perchè esso non si esaurisce nella sola condotta materiale, cui pur è riconducibile causalmente il danno, occorrendo anche la manifestazione del danneggiato di esercitare il diritto al risarcimento".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Sicchè, la liceità della claims made con "garanzia pregressa" si apprezza "perchè afferisce a un solo elemento del rischio garantito, la condotta colposa posta già in essere e peraltro ignorata, restando invece impregiudicata l'alea dell'avveramento progressivo degli altri elementi costitutivi dell'impoverimento patrimoniale del danneggiante-assicurato".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14.3. - Ove, poi, si riconduca ancora nell'area del concetto di rischio assicurabile l'argomentazione giuridica, le conclusioni anzidette trovano ulteriore conforto in quel successivo passaggio della sentenza in cui la clausola claims made (seppure con uno sguardo incentrato su quella "impura", ma in base ad assunti già spesi in linea più generale) è vista in termini di delimitazione dell'oggetto del contratto (con conseguente esclusione, quindi, della natura vessatoria della clausola ai sensi dell'art. 1341 c.c., in quanto non limitativa della responsabilità: approdo, questo, di un'interpretazione nomofilattica che va anche qui ribadito), correlandosi l'insorgenza dell'indennizzo, e specularmente dell'obbligo di manleva, </w:t>
      </w:r>
      <w:r w:rsidRPr="007D5FB4">
        <w:rPr>
          <w:rFonts w:ascii="Times New Roman" w:eastAsia="Times New Roman" w:hAnsi="Times New Roman"/>
          <w:b/>
          <w:i/>
          <w:iCs/>
          <w:noProof w:val="0"/>
          <w:sz w:val="24"/>
          <w:szCs w:val="24"/>
          <w:u w:val="single"/>
        </w:rPr>
        <w:t>alla combinata ricorrenza della condotta del danneggiante (la vicenda storica determinativa delle "conseguenze patrimoniali" di cui "l'assicurato intende traslare il rischio": cioè, del "danno") e della richiesta del danneggiato</w:t>
      </w:r>
      <w:r w:rsidRPr="007D5FB4">
        <w:rPr>
          <w:rFonts w:ascii="Times New Roman" w:eastAsia="Times New Roman" w:hAnsi="Times New Roman"/>
          <w:i/>
          <w:iCs/>
          <w:noProof w:val="0"/>
          <w:sz w:val="24"/>
          <w:szCs w:val="24"/>
        </w:rPr>
        <w:t>.</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b/>
          <w:i/>
          <w:iCs/>
          <w:noProof w:val="0"/>
          <w:sz w:val="24"/>
          <w:szCs w:val="24"/>
          <w:u w:val="single"/>
        </w:rPr>
        <w:t>14.4. - Se così è, l'ambito delineato risulta allora consentaneo ad una deroga convenzionale, abilitata dall'art. 1932 c.c., alla disciplina del modello di assicurazione della responsabilità civile (o sotto-tipo) di cui all'art. 1917 c.c., comma 1 senza che ciò comporti una deviazione strutturale della fattispecie negoziale tale da estraniarla dal tipo,</w:t>
      </w:r>
      <w:r w:rsidRPr="007D5FB4">
        <w:rPr>
          <w:rFonts w:ascii="Times New Roman" w:eastAsia="Times New Roman" w:hAnsi="Times New Roman"/>
          <w:i/>
          <w:iCs/>
          <w:noProof w:val="0"/>
          <w:sz w:val="24"/>
          <w:szCs w:val="24"/>
        </w:rPr>
        <w:t xml:space="preserve"> nel contesto del più ampio genus dell'assicurazione contro i danni (art. 1904 c.c.), della cui causa indennitaria la clausola claims made è pienamente partecipe.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14.5. - La già ricordata scelta legislativa di questi ultimi tempi lo conferma, avendo portato ad emersione quella circolarità tra impianto codicistico e micro-sistema speciale che, nella evidenziata </w:t>
      </w:r>
      <w:r w:rsidRPr="007D5FB4">
        <w:rPr>
          <w:rFonts w:ascii="Times New Roman" w:eastAsia="Times New Roman" w:hAnsi="Times New Roman"/>
          <w:i/>
          <w:iCs/>
          <w:noProof w:val="0"/>
          <w:sz w:val="24"/>
          <w:szCs w:val="24"/>
        </w:rPr>
        <w:lastRenderedPageBreak/>
        <w:t>saldatura tra i due ambiti, esprime una forza ordinante particolarmente efficace, consentendo anche una simbiosi di categorie e rimedi.</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b/>
          <w:i/>
          <w:iCs/>
          <w:noProof w:val="0"/>
          <w:sz w:val="24"/>
          <w:szCs w:val="24"/>
          <w:u w:val="single"/>
        </w:rPr>
        <w:t>15. - La prima conseguenza di un tale esito ermeneutico è quella del superamento di un giudizio improntato alla logica propria della "meritevolezza", siccome ancorata al presupposto della atipicità contrattuale (art. 1322 c.c., comma 2)</w:t>
      </w:r>
      <w:r w:rsidRPr="007D5FB4">
        <w:rPr>
          <w:rFonts w:ascii="Times New Roman" w:eastAsia="Times New Roman" w:hAnsi="Times New Roman"/>
          <w:i/>
          <w:iCs/>
          <w:noProof w:val="0"/>
          <w:sz w:val="24"/>
          <w:szCs w:val="24"/>
        </w:rPr>
        <w:t xml:space="preserve"> e, quindi, frutto di una autonomia privata che, in quel determinato e peculiare esercizio, sebbene abbia già trovato riconoscimento nella realtà socio-economica, non ancora rinviene il proprio referente nel "tipo" prefigurato dalla legge.</w:t>
      </w:r>
    </w:p>
    <w:p w:rsidR="00060BA0" w:rsidRPr="007D5FB4" w:rsidRDefault="00060BA0" w:rsidP="007D5FB4">
      <w:pPr>
        <w:spacing w:after="0" w:line="240" w:lineRule="auto"/>
        <w:contextualSpacing/>
        <w:jc w:val="both"/>
        <w:rPr>
          <w:rFonts w:ascii="Times New Roman" w:eastAsia="Times New Roman" w:hAnsi="Times New Roman"/>
          <w:b/>
          <w:i/>
          <w:iCs/>
          <w:noProof w:val="0"/>
          <w:sz w:val="24"/>
          <w:szCs w:val="24"/>
        </w:rPr>
      </w:pPr>
      <w:r w:rsidRPr="007D5FB4">
        <w:rPr>
          <w:rFonts w:ascii="Times New Roman" w:eastAsia="Times New Roman" w:hAnsi="Times New Roman"/>
          <w:i/>
          <w:iCs/>
          <w:noProof w:val="0"/>
          <w:sz w:val="24"/>
          <w:szCs w:val="24"/>
        </w:rPr>
        <w:t xml:space="preserve">Là dove, poi, quest'ultima, la legge, non può evidentemente soggiacere, in quanto tale, al test anzidetto, bensì solo ad una verifica (ove ritenuta rilevante e con un fumus di consistenza) di rispondenza ai parametri recati dalla sua </w:t>
      </w:r>
      <w:r w:rsidRPr="007D5FB4">
        <w:rPr>
          <w:rFonts w:ascii="Times New Roman" w:eastAsia="Times New Roman" w:hAnsi="Times New Roman"/>
          <w:b/>
          <w:i/>
          <w:iCs/>
          <w:noProof w:val="0"/>
          <w:sz w:val="24"/>
          <w:szCs w:val="24"/>
        </w:rPr>
        <w:t>fonte di validazione, ossia quelli costituzionali.</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b/>
          <w:i/>
          <w:iCs/>
          <w:noProof w:val="0"/>
          <w:sz w:val="24"/>
          <w:szCs w:val="24"/>
        </w:rPr>
        <w:t xml:space="preserve">16. - Rimane, però, vivo e vitale il test su come la libera determinazione del contenuto contrattuale, tramite la scelta del modello claims made, rispetti, anzitutto, </w:t>
      </w:r>
      <w:r w:rsidRPr="007D5FB4">
        <w:rPr>
          <w:rFonts w:ascii="Times New Roman" w:eastAsia="Times New Roman" w:hAnsi="Times New Roman"/>
          <w:b/>
          <w:i/>
          <w:iCs/>
          <w:noProof w:val="0"/>
          <w:sz w:val="24"/>
          <w:szCs w:val="24"/>
          <w:u w:val="single"/>
        </w:rPr>
        <w:t>i "limiti imposti dalla legge",</w:t>
      </w:r>
      <w:r w:rsidRPr="007D5FB4">
        <w:rPr>
          <w:rFonts w:ascii="Times New Roman" w:eastAsia="Times New Roman" w:hAnsi="Times New Roman"/>
          <w:i/>
          <w:iCs/>
          <w:noProof w:val="0"/>
          <w:sz w:val="24"/>
          <w:szCs w:val="24"/>
        </w:rPr>
        <w:t xml:space="preserve"> che il primo comma dell'art. 1322 c.c. postula per ogni intervento conformativo sul contratto inerente al tipo, in ragione del suo farsi concreto regolamento dell'assetto di interessi perseguiti dai paciscenti, secondo quella che suole definirsi "causa in concreto" del negozio.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Ed è un test che non prescinde, però, dalla stessa tensione ispiratrice dello scrutinio di meritevolezza di cui al capoverso del citato art. 1322 c.c. e che guarda - come questa Corte ha in più di un'occasione evidenziato (tra le altre, Cass., 1 aprile 2011, n. 7557; Cass., 10 novembre 2015, n. 22950; Cass., S.U., 17 febbraio 2017, n. 4224) - </w:t>
      </w:r>
      <w:r w:rsidRPr="007D5FB4">
        <w:rPr>
          <w:rFonts w:ascii="Times New Roman" w:eastAsia="Times New Roman" w:hAnsi="Times New Roman"/>
          <w:b/>
          <w:i/>
          <w:iCs/>
          <w:noProof w:val="0"/>
          <w:sz w:val="24"/>
          <w:szCs w:val="24"/>
        </w:rPr>
        <w:t>alla complessità dell'ordinamento giuridico, da assumersi attraverso lo spettro delle norme costituzionali, in sinergia con quelle sovranazionali (nel loro porsi come vincolo cogente: art. 117 Cost., comma 1) e segnatamente delle Carte dei diritti</w:t>
      </w:r>
      <w:r w:rsidRPr="007D5FB4">
        <w:rPr>
          <w:rFonts w:ascii="Times New Roman" w:eastAsia="Times New Roman" w:hAnsi="Times New Roman"/>
          <w:i/>
          <w:iCs/>
          <w:noProof w:val="0"/>
          <w:sz w:val="24"/>
          <w:szCs w:val="24"/>
        </w:rPr>
        <w:t xml:space="preserve">, le </w:t>
      </w:r>
      <w:r w:rsidRPr="007D5FB4">
        <w:rPr>
          <w:rFonts w:ascii="Times New Roman" w:eastAsia="Times New Roman" w:hAnsi="Times New Roman"/>
          <w:b/>
          <w:i/>
          <w:iCs/>
          <w:noProof w:val="0"/>
          <w:sz w:val="24"/>
          <w:szCs w:val="24"/>
          <w:u w:val="single"/>
        </w:rPr>
        <w:t>quali norme non imprimono all'autonomia privata una specifica ed estraniante funzionalizzazione, bensì ne favoriscono l'esercizio, ma non già in conflitto con la dignità della persona e l'utilità sociale (artt. 2 e 41 Cost.), operando, dunque, in una prospettiva promozionale e di tutela.</w:t>
      </w:r>
    </w:p>
    <w:p w:rsidR="00060BA0" w:rsidRPr="007D5FB4" w:rsidRDefault="00060BA0" w:rsidP="007D5FB4">
      <w:pPr>
        <w:spacing w:after="0" w:line="240" w:lineRule="auto"/>
        <w:contextualSpacing/>
        <w:jc w:val="both"/>
        <w:rPr>
          <w:rFonts w:ascii="Times New Roman" w:eastAsia="Times New Roman" w:hAnsi="Times New Roman"/>
          <w:b/>
          <w:i/>
          <w:iCs/>
          <w:noProof w:val="0"/>
          <w:sz w:val="24"/>
          <w:szCs w:val="24"/>
        </w:rPr>
      </w:pPr>
      <w:r w:rsidRPr="007D5FB4">
        <w:rPr>
          <w:rFonts w:ascii="Times New Roman" w:eastAsia="Times New Roman" w:hAnsi="Times New Roman"/>
          <w:i/>
          <w:iCs/>
          <w:noProof w:val="0"/>
          <w:sz w:val="24"/>
          <w:szCs w:val="24"/>
        </w:rPr>
        <w:t xml:space="preserve">17. - In tale contesto, quindi, si rende opportuna un'indagine a più ampio spettro, che non si arresti alla sola </w:t>
      </w:r>
      <w:r w:rsidRPr="007D5FB4">
        <w:rPr>
          <w:rFonts w:ascii="Times New Roman" w:eastAsia="Times New Roman" w:hAnsi="Times New Roman"/>
          <w:b/>
          <w:i/>
          <w:iCs/>
          <w:noProof w:val="0"/>
          <w:sz w:val="24"/>
          <w:szCs w:val="24"/>
        </w:rPr>
        <w:t xml:space="preserve">conformazione genetica del contratto assicurativo, ma ne investa anche il momento </w:t>
      </w:r>
      <w:r w:rsidRPr="007D5FB4">
        <w:rPr>
          <w:rFonts w:ascii="Times New Roman" w:eastAsia="Times New Roman" w:hAnsi="Times New Roman"/>
          <w:b/>
          <w:i/>
          <w:iCs/>
          <w:noProof w:val="0"/>
          <w:sz w:val="24"/>
          <w:szCs w:val="24"/>
          <w:u w:val="single"/>
        </w:rPr>
        <w:t>precedente alla sua conclusione e quello relativo all'attuazione del rapporto.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Si tratta, del resto, di un territorio esplorato anche dalla menzionata sentenza n. 9140 del 2016 di queste Sezioni Unite, che, sebbene proprio nell'ottica del giudizio di meritevolezza dell'esercizio dell'autonomia privata, ha, </w:t>
      </w:r>
      <w:r w:rsidRPr="007D5FB4">
        <w:rPr>
          <w:rFonts w:ascii="Times New Roman" w:eastAsia="Times New Roman" w:hAnsi="Times New Roman"/>
          <w:i/>
          <w:iCs/>
          <w:noProof w:val="0"/>
          <w:sz w:val="24"/>
          <w:szCs w:val="24"/>
          <w:u w:val="single"/>
        </w:rPr>
        <w:t>comunque, messo in risalto varie criticità come l'asimmetria della posizione delle parti ovvero, per certi rapporti, l'operatività di un meccanismo penalizzante all'esordio e allo scadere della garanzia contrattuale, tale da determinare "buchi di copertura" assicurativa -, le quali non evaporano per il solo fatto che quel giudizio più non si imponga come tale.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u w:val="single"/>
        </w:rPr>
      </w:pPr>
      <w:r w:rsidRPr="007D5FB4">
        <w:rPr>
          <w:rFonts w:ascii="Times New Roman" w:eastAsia="Times New Roman" w:hAnsi="Times New Roman"/>
          <w:b/>
          <w:i/>
          <w:iCs/>
          <w:noProof w:val="0"/>
          <w:sz w:val="24"/>
          <w:szCs w:val="24"/>
        </w:rPr>
        <w:t>18. - Sul piano della fase prodromica alla</w:t>
      </w:r>
      <w:r w:rsidRPr="007D5FB4">
        <w:rPr>
          <w:rFonts w:ascii="Times New Roman" w:eastAsia="Times New Roman" w:hAnsi="Times New Roman"/>
          <w:i/>
          <w:iCs/>
          <w:noProof w:val="0"/>
          <w:sz w:val="24"/>
          <w:szCs w:val="24"/>
        </w:rPr>
        <w:t xml:space="preserve"> conclusione del contratto secondo il modello della claims made, gli obblighi informativi sul relativo contenuto devono essere assolti dall'impresa assicurativa o dai suoi intermediari in modo trasparente e mirato alla tutela effettiva dell'altro contraente, nell'ottica di far conseguire all'assicurato una </w:t>
      </w:r>
      <w:r w:rsidRPr="007D5FB4">
        <w:rPr>
          <w:rFonts w:ascii="Times New Roman" w:eastAsia="Times New Roman" w:hAnsi="Times New Roman"/>
          <w:i/>
          <w:iCs/>
          <w:noProof w:val="0"/>
          <w:sz w:val="24"/>
          <w:szCs w:val="24"/>
          <w:u w:val="single"/>
        </w:rPr>
        <w:t>copertura assicurativa il più possibile aderente alle sue esigenze.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E tanto si imponeva (Cass., 24 aprile 2015, n. 8412) ben prima della posizione delle regole specificamente dettate dalle disposizioni del codice delle assicurazioni private di cui al D.Lgs. n. 209 del 2005 (tra le altre, artt. 120, 166, 183-187), essendo già scolpita nel sistema più generale la necessità che, nella fase precontrattuale, il contatto tra le parti, in quanto qualificato dall'affidamento reciproco e dallo scopo perseguito, sia improntato, alla stregua del formante normativo di cui agli artt. 1175 e 1375 c.c. e art. 2 Cost., al rispetto degli obblighi di buona fede, di protezione e di informazione (Cass., 12 luglio 2016, n. 14188), che, nella specie (e, segnatamente, quelli informativi), devono tendere alla trasparenza ottimale dei contenuti negoziali predisposti, così </w:t>
      </w:r>
      <w:r w:rsidRPr="007D5FB4">
        <w:rPr>
          <w:rFonts w:ascii="Times New Roman" w:eastAsia="Times New Roman" w:hAnsi="Times New Roman"/>
          <w:i/>
          <w:iCs/>
          <w:noProof w:val="0"/>
          <w:sz w:val="24"/>
          <w:szCs w:val="24"/>
        </w:rPr>
        <w:lastRenderedPageBreak/>
        <w:t>da consentire alla controparte di rappresentarsi al meglio portata e convenienza degli effetti contrattuali.</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b/>
          <w:i/>
          <w:iCs/>
          <w:noProof w:val="0"/>
          <w:sz w:val="24"/>
          <w:szCs w:val="24"/>
        </w:rPr>
        <w:t>18.1. - La violazione di tali obblighi nella fase precontrattuale (artt. 1337 e 1338 c.c.) potrà assumere rilievo anche in ipotesi di contratto validamente concluso,</w:t>
      </w:r>
      <w:r w:rsidRPr="007D5FB4">
        <w:rPr>
          <w:rFonts w:ascii="Times New Roman" w:eastAsia="Times New Roman" w:hAnsi="Times New Roman"/>
          <w:i/>
          <w:iCs/>
          <w:noProof w:val="0"/>
          <w:sz w:val="24"/>
          <w:szCs w:val="24"/>
        </w:rPr>
        <w:t xml:space="preserve"> allorquando si accerti che la parte onerata abbia omesso, nella fase delle trattative, informazioni rilevanti che avrebbero altrimenti, con un giudizio probabilistico, indotto ad una diversa conformazione del contratto stesso (Cass., 23 marzo 2016, n. 5762).</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Tanto a prescindere dalla eventualità stessa che la condotta scorretta abbia potuto dar luogo ad un </w:t>
      </w:r>
      <w:r w:rsidRPr="007D5FB4">
        <w:rPr>
          <w:rFonts w:ascii="Times New Roman" w:eastAsia="Times New Roman" w:hAnsi="Times New Roman"/>
          <w:b/>
          <w:bCs/>
          <w:i/>
          <w:iCs/>
          <w:noProof w:val="0"/>
          <w:sz w:val="24"/>
          <w:szCs w:val="24"/>
          <w:u w:val="single"/>
        </w:rPr>
        <w:t>vizio del consenso (art. 1427 c.c.),</w:t>
      </w:r>
      <w:r w:rsidRPr="007D5FB4">
        <w:rPr>
          <w:rFonts w:ascii="Times New Roman" w:eastAsia="Times New Roman" w:hAnsi="Times New Roman"/>
          <w:i/>
          <w:iCs/>
          <w:noProof w:val="0"/>
          <w:sz w:val="24"/>
          <w:szCs w:val="24"/>
          <w:u w:val="single"/>
        </w:rPr>
        <w:t xml:space="preserve"> con</w:t>
      </w:r>
      <w:r w:rsidRPr="007D5FB4">
        <w:rPr>
          <w:rFonts w:ascii="Times New Roman" w:eastAsia="Times New Roman" w:hAnsi="Times New Roman"/>
          <w:i/>
          <w:iCs/>
          <w:noProof w:val="0"/>
          <w:sz w:val="24"/>
          <w:szCs w:val="24"/>
        </w:rPr>
        <w:t xml:space="preserve"> tutte le relative conseguenze anche in termini di annullabilità del contratto ovvero di ristoro dei danni nell'ipotesi di dolo incidente (art. 1440 c.c.).</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Sicchè, il rimedio risarcitorio al quale potrà aspirare il contraente pregiudicato (nell'ottica, che va ribadita, della se</w:t>
      </w:r>
      <w:r w:rsidRPr="007D5FB4">
        <w:rPr>
          <w:rFonts w:ascii="Times New Roman" w:eastAsia="Times New Roman" w:hAnsi="Times New Roman"/>
          <w:b/>
          <w:bCs/>
          <w:i/>
          <w:iCs/>
          <w:noProof w:val="0"/>
          <w:sz w:val="24"/>
          <w:szCs w:val="24"/>
        </w:rPr>
        <w:t>parazione tra regole di condotta, che attengono alla dinamica del rapporto, e regole di validità o di struttur</w:t>
      </w:r>
      <w:r w:rsidRPr="007D5FB4">
        <w:rPr>
          <w:rFonts w:ascii="Times New Roman" w:eastAsia="Times New Roman" w:hAnsi="Times New Roman"/>
          <w:i/>
          <w:iCs/>
          <w:noProof w:val="0"/>
          <w:sz w:val="24"/>
          <w:szCs w:val="24"/>
        </w:rPr>
        <w:t>a, come delineata da Cass., sez. un., 19 dicembre 2007, n. 26724 e ripresa anche dalla citata sentenza n. 9140 del 2016) d</w:t>
      </w:r>
      <w:r w:rsidRPr="007D5FB4">
        <w:rPr>
          <w:rFonts w:ascii="Times New Roman" w:eastAsia="Times New Roman" w:hAnsi="Times New Roman"/>
          <w:i/>
          <w:iCs/>
          <w:noProof w:val="0"/>
          <w:sz w:val="24"/>
          <w:szCs w:val="24"/>
          <w:u w:val="single"/>
        </w:rPr>
        <w:t>ovrà essere in grado di far conseguire ad esso un effettivo ristoro del danno patito, commisurabile all'entità delle utilità che avrebbe potuto ottenere in base al contratto correttamente concluso.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19. - La stipulazione del contratto di assicurazione della responsabilità civile "on claims made basis" introduce, poi, l'indagine </w:t>
      </w:r>
      <w:r w:rsidRPr="007D5FB4">
        <w:rPr>
          <w:rFonts w:ascii="Times New Roman" w:eastAsia="Times New Roman" w:hAnsi="Times New Roman"/>
          <w:b/>
          <w:i/>
          <w:iCs/>
          <w:noProof w:val="0"/>
          <w:sz w:val="24"/>
          <w:szCs w:val="24"/>
        </w:rPr>
        <w:t>sul contenuto negoziale.</w:t>
      </w:r>
    </w:p>
    <w:p w:rsidR="00060BA0" w:rsidRPr="007D5FB4" w:rsidRDefault="00060BA0" w:rsidP="007D5FB4">
      <w:pPr>
        <w:spacing w:after="0" w:line="240" w:lineRule="auto"/>
        <w:contextualSpacing/>
        <w:jc w:val="both"/>
        <w:rPr>
          <w:rFonts w:ascii="Times New Roman" w:eastAsia="Times New Roman" w:hAnsi="Times New Roman"/>
          <w:b/>
          <w:i/>
          <w:iCs/>
          <w:noProof w:val="0"/>
          <w:sz w:val="24"/>
          <w:szCs w:val="24"/>
          <w:u w:val="single"/>
        </w:rPr>
      </w:pPr>
      <w:r w:rsidRPr="007D5FB4">
        <w:rPr>
          <w:rFonts w:ascii="Times New Roman" w:eastAsia="Times New Roman" w:hAnsi="Times New Roman"/>
          <w:i/>
          <w:iCs/>
          <w:noProof w:val="0"/>
          <w:sz w:val="24"/>
          <w:szCs w:val="24"/>
        </w:rPr>
        <w:t xml:space="preserve">19.1. - Sotto questo profilo, non può escludersi, anzitutto, che, all'esito dell'interpretazione rimessa al giudice del merito e da condursi secondo i criteri legali (tra cui quello del comportamento delle parti che precede la genesi del vincolo contrattuale: art. 1362 c.c., comma 2), si possa giungere a riconoscere </w:t>
      </w:r>
      <w:r w:rsidRPr="007D5FB4">
        <w:rPr>
          <w:rFonts w:ascii="Times New Roman" w:eastAsia="Times New Roman" w:hAnsi="Times New Roman"/>
          <w:b/>
          <w:i/>
          <w:iCs/>
          <w:noProof w:val="0"/>
          <w:sz w:val="24"/>
          <w:szCs w:val="24"/>
        </w:rPr>
        <w:t xml:space="preserve">un'implementazione del regolamento negoziale ad opera di quelle prestazioni oggetto di informativa precontrattuale, inclini a modulare un adeguato assetto degli interessi dell'operazione economica, </w:t>
      </w:r>
      <w:r w:rsidRPr="007D5FB4">
        <w:rPr>
          <w:rFonts w:ascii="Times New Roman" w:eastAsia="Times New Roman" w:hAnsi="Times New Roman"/>
          <w:b/>
          <w:i/>
          <w:iCs/>
          <w:noProof w:val="0"/>
          <w:sz w:val="24"/>
          <w:szCs w:val="24"/>
          <w:u w:val="single"/>
        </w:rPr>
        <w:t>che non abbiano poi trovato puntuale e congruente riscontro nel contratto assicurativo concluso.</w:t>
      </w:r>
    </w:p>
    <w:p w:rsidR="00060BA0" w:rsidRPr="001E377D" w:rsidRDefault="00060BA0" w:rsidP="007D5FB4">
      <w:pPr>
        <w:spacing w:after="0" w:line="240" w:lineRule="auto"/>
        <w:contextualSpacing/>
        <w:jc w:val="both"/>
        <w:rPr>
          <w:rFonts w:ascii="Times New Roman" w:eastAsia="Times New Roman" w:hAnsi="Times New Roman"/>
          <w:i/>
          <w:iCs/>
          <w:noProof w:val="0"/>
          <w:sz w:val="24"/>
          <w:szCs w:val="24"/>
          <w:highlight w:val="yellow"/>
        </w:rPr>
      </w:pPr>
      <w:r w:rsidRPr="001E377D">
        <w:rPr>
          <w:rFonts w:ascii="Times New Roman" w:eastAsia="Times New Roman" w:hAnsi="Times New Roman"/>
          <w:i/>
          <w:iCs/>
          <w:noProof w:val="0"/>
          <w:sz w:val="24"/>
          <w:szCs w:val="24"/>
          <w:highlight w:val="yellow"/>
        </w:rPr>
        <w:t xml:space="preserve">19.2. - E l'ottica di </w:t>
      </w:r>
      <w:r w:rsidRPr="001E377D">
        <w:rPr>
          <w:rFonts w:ascii="Times New Roman" w:eastAsia="Times New Roman" w:hAnsi="Times New Roman"/>
          <w:b/>
          <w:i/>
          <w:iCs/>
          <w:noProof w:val="0"/>
          <w:sz w:val="24"/>
          <w:szCs w:val="24"/>
          <w:highlight w:val="yellow"/>
        </w:rPr>
        <w:t>adeguatezza del contratto agli interessi in concreto avuti di mira dai paciscenti</w:t>
      </w:r>
      <w:r w:rsidRPr="001E377D">
        <w:rPr>
          <w:rFonts w:ascii="Times New Roman" w:eastAsia="Times New Roman" w:hAnsi="Times New Roman"/>
          <w:i/>
          <w:iCs/>
          <w:noProof w:val="0"/>
          <w:sz w:val="24"/>
          <w:szCs w:val="24"/>
          <w:highlight w:val="yellow"/>
        </w:rPr>
        <w:t xml:space="preserve"> è proprio quella che costituisce il fulcro dell'indagine in esame, che veicola, per l'appunto, una verifica di </w:t>
      </w:r>
      <w:r w:rsidRPr="001E377D">
        <w:rPr>
          <w:rFonts w:ascii="Times New Roman" w:eastAsia="Times New Roman" w:hAnsi="Times New Roman"/>
          <w:i/>
          <w:iCs/>
          <w:noProof w:val="0"/>
          <w:sz w:val="24"/>
          <w:szCs w:val="24"/>
          <w:highlight w:val="yellow"/>
          <w:u w:val="single"/>
        </w:rPr>
        <w:t>idoneità del regolamento effettivamente pattuito rispetto all'anzidetto obiettivo.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u w:val="single"/>
        </w:rPr>
      </w:pPr>
      <w:r w:rsidRPr="001E377D">
        <w:rPr>
          <w:rFonts w:ascii="Times New Roman" w:eastAsia="Times New Roman" w:hAnsi="Times New Roman"/>
          <w:i/>
          <w:iCs/>
          <w:noProof w:val="0"/>
          <w:sz w:val="24"/>
          <w:szCs w:val="24"/>
          <w:highlight w:val="yellow"/>
        </w:rPr>
        <w:t xml:space="preserve">Verifica che transita attraverso la portata che </w:t>
      </w:r>
      <w:r w:rsidRPr="001E377D">
        <w:rPr>
          <w:rFonts w:ascii="Times New Roman" w:eastAsia="Times New Roman" w:hAnsi="Times New Roman"/>
          <w:b/>
          <w:i/>
          <w:iCs/>
          <w:noProof w:val="0"/>
          <w:sz w:val="24"/>
          <w:szCs w:val="24"/>
          <w:highlight w:val="yellow"/>
        </w:rPr>
        <w:t>assume la c.d. "causa concreta" del contratto</w:t>
      </w:r>
      <w:r w:rsidRPr="001E377D">
        <w:rPr>
          <w:rFonts w:ascii="Times New Roman" w:eastAsia="Times New Roman" w:hAnsi="Times New Roman"/>
          <w:i/>
          <w:iCs/>
          <w:noProof w:val="0"/>
          <w:sz w:val="24"/>
          <w:szCs w:val="24"/>
          <w:highlight w:val="yellow"/>
        </w:rPr>
        <w:t xml:space="preserve">, </w:t>
      </w:r>
      <w:r w:rsidRPr="001E377D">
        <w:rPr>
          <w:rFonts w:ascii="Times New Roman" w:eastAsia="Times New Roman" w:hAnsi="Times New Roman"/>
          <w:i/>
          <w:iCs/>
          <w:noProof w:val="0"/>
          <w:sz w:val="24"/>
          <w:szCs w:val="24"/>
          <w:highlight w:val="yellow"/>
          <w:u w:val="single"/>
        </w:rPr>
        <w:t xml:space="preserve">ossia quella che ne rappresenta lo scopo pratico, la sintesi, cioè, degli interessi che lo stesso negozio è concretamente diretto a realizzare, quale funzione individuale della singola e specifica negoziazione, al di là </w:t>
      </w:r>
      <w:r w:rsidRPr="001E377D">
        <w:rPr>
          <w:rFonts w:ascii="Times New Roman" w:eastAsia="Times New Roman" w:hAnsi="Times New Roman"/>
          <w:b/>
          <w:bCs/>
          <w:i/>
          <w:iCs/>
          <w:noProof w:val="0"/>
          <w:sz w:val="24"/>
          <w:szCs w:val="24"/>
          <w:highlight w:val="yellow"/>
          <w:u w:val="single"/>
        </w:rPr>
        <w:t>del modello astratto utilizzato</w:t>
      </w:r>
      <w:r w:rsidRPr="001E377D">
        <w:rPr>
          <w:rFonts w:ascii="Times New Roman" w:eastAsia="Times New Roman" w:hAnsi="Times New Roman"/>
          <w:i/>
          <w:iCs/>
          <w:noProof w:val="0"/>
          <w:sz w:val="24"/>
          <w:szCs w:val="24"/>
          <w:highlight w:val="yellow"/>
          <w:u w:val="single"/>
        </w:rPr>
        <w:t xml:space="preserve"> (per tutte, Cass., 8 maggio 2006, n. 10490).</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19.3. - E' evidente che si tratta di una verifica condizionata dalle circostanze del caso concreto, ma essa trova già su un piano di generica astrazione le proprie coordinate, selezionate, a loro volta, dalla diversità della tipologia dei rapporti assicurativi, rispetto ai quali la risposta in termini di tutela non potrà che essere diversificata.</w:t>
      </w:r>
    </w:p>
    <w:p w:rsidR="00060BA0" w:rsidRPr="007D5FB4" w:rsidRDefault="00060BA0" w:rsidP="007D5FB4">
      <w:pPr>
        <w:spacing w:after="0" w:line="240" w:lineRule="auto"/>
        <w:contextualSpacing/>
        <w:jc w:val="both"/>
        <w:rPr>
          <w:rFonts w:ascii="Times New Roman" w:eastAsia="Times New Roman" w:hAnsi="Times New Roman"/>
          <w:b/>
          <w:bCs/>
          <w:i/>
          <w:iCs/>
          <w:noProof w:val="0"/>
          <w:sz w:val="24"/>
          <w:szCs w:val="24"/>
        </w:rPr>
      </w:pPr>
      <w:r w:rsidRPr="007D5FB4">
        <w:rPr>
          <w:rFonts w:ascii="Times New Roman" w:eastAsia="Times New Roman" w:hAnsi="Times New Roman"/>
          <w:b/>
          <w:bCs/>
          <w:i/>
          <w:iCs/>
          <w:noProof w:val="0"/>
          <w:sz w:val="24"/>
          <w:szCs w:val="24"/>
          <w:u w:val="single"/>
        </w:rPr>
        <w:t>Con la precisazione, che sin d'ora si rende opportuna, che - come ricordato dalla sentenza n. 9140 del 2016 - rimane soltanto residuale la</w:t>
      </w:r>
      <w:r w:rsidRPr="007D5FB4">
        <w:rPr>
          <w:rFonts w:ascii="Times New Roman" w:eastAsia="Times New Roman" w:hAnsi="Times New Roman"/>
          <w:b/>
          <w:bCs/>
          <w:i/>
          <w:iCs/>
          <w:noProof w:val="0"/>
          <w:sz w:val="24"/>
          <w:szCs w:val="24"/>
        </w:rPr>
        <w:t xml:space="preserve"> possibilità di avvalersi della tutela consumeristica somministrata dal D.Lgs. n. 206 del 2005, art. 36 (in ragione del "significativo squilibrio dei diritti e degli obblighi derivanti dal contratto" presidiato da una nullità di protezione), </w:t>
      </w:r>
      <w:r w:rsidRPr="007D5FB4">
        <w:rPr>
          <w:rFonts w:ascii="Times New Roman" w:eastAsia="Times New Roman" w:hAnsi="Times New Roman"/>
          <w:b/>
          <w:bCs/>
          <w:i/>
          <w:iCs/>
          <w:noProof w:val="0"/>
          <w:sz w:val="24"/>
          <w:szCs w:val="24"/>
          <w:u w:val="single"/>
        </w:rPr>
        <w:t>giacchè riservata alle persone fisiche</w:t>
      </w:r>
      <w:r w:rsidRPr="007D5FB4">
        <w:rPr>
          <w:rFonts w:ascii="Times New Roman" w:eastAsia="Times New Roman" w:hAnsi="Times New Roman"/>
          <w:b/>
          <w:bCs/>
          <w:i/>
          <w:iCs/>
          <w:noProof w:val="0"/>
          <w:sz w:val="24"/>
          <w:szCs w:val="24"/>
        </w:rPr>
        <w:t xml:space="preserve"> che concludono un contratto per la soddisfazione di esigenze della vita quotidiana estranee all'attività imprenditoriale o professionale eventualmente esercitata (tra le molte, Cass., 23 settembre 2013, n. 21763; Cass., 12 marzo 2014, n. 5705), ossia ai settori cui, in modo quasi assorbente, il mercato assicurativo "claims made" è rivolto.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19.4. - Sicchè, ove venga in rilievo l'assicurazione della responsabilità civile sanitaria e dei professionisti, la legge (speciale) come si è evidenziato nel precedente p. 10 - ne detta ora, in regime di obbligatorietà, le coordinate di base, inderogabili in pejus, individuando in esse non solo il substrato del modello negoziale "meritevole", ma, con ciò, la stessa "idoneità" del prodotto </w:t>
      </w:r>
      <w:r w:rsidRPr="007D5FB4">
        <w:rPr>
          <w:rFonts w:ascii="Times New Roman" w:eastAsia="Times New Roman" w:hAnsi="Times New Roman"/>
          <w:i/>
          <w:iCs/>
          <w:noProof w:val="0"/>
          <w:sz w:val="24"/>
          <w:szCs w:val="24"/>
        </w:rPr>
        <w:lastRenderedPageBreak/>
        <w:t>assicurativo a salvaguardare gli interessi che entrano nel contratto, ai quali non è estraneo quello, di natura superindividuale, di una corretta allocazione dei costi sociali dell'illecito, che sarebbe frustrata ove il terzo danneggiato non potesse essere risarcito del pregiudizio patito a motivo dell'incapienza patrimoniale del danneggiante, siccome, quest'ultimo, privo di "idonea" assicurazione.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In tal prospettiva, la disciplina legislativa si colloca ancora sul piano astratto della standardizzazione del contenuto contrattuale che salvaguardia la garanzia minima per evitare i c.d. "buchi di copertura", là dove, però, come del resto impone lo stesso codice delle assicurazioni - tramite il D.Lgs. n. 209 del 2005, art. 183, comma 2, che è norma comunque ricognitiva di un obbligo già inscritto nel principio più generale della condotta improntata a buona fede e correttezza -, il prodotto assicurativo offerto deve comunque adeguarsi alle esigenze dell'assicurato.</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Sicchè rimane intatta, per l'appunto, l'indagine sulla causa concreta del contratto, che spazia dalla verifica di sussistenza stessa (ossia della adeguatezza rispetto agli interessi coinvolti) a quella di liceità (intesa come lesione di interessi delle parti tutelati dall'ordinamento).</w:t>
      </w:r>
    </w:p>
    <w:p w:rsidR="00060BA0" w:rsidRPr="007D5FB4" w:rsidRDefault="00060BA0" w:rsidP="007D5FB4">
      <w:pPr>
        <w:spacing w:after="0" w:line="240" w:lineRule="auto"/>
        <w:contextualSpacing/>
        <w:jc w:val="both"/>
        <w:rPr>
          <w:rFonts w:ascii="Times New Roman" w:eastAsia="Times New Roman" w:hAnsi="Times New Roman"/>
          <w:b/>
          <w:i/>
          <w:iCs/>
          <w:noProof w:val="0"/>
          <w:sz w:val="24"/>
          <w:szCs w:val="24"/>
          <w:u w:val="single"/>
        </w:rPr>
      </w:pPr>
      <w:r w:rsidRPr="007D5FB4">
        <w:rPr>
          <w:rFonts w:ascii="Times New Roman" w:eastAsia="Times New Roman" w:hAnsi="Times New Roman"/>
          <w:i/>
          <w:iCs/>
          <w:noProof w:val="0"/>
          <w:sz w:val="24"/>
          <w:szCs w:val="24"/>
        </w:rPr>
        <w:t xml:space="preserve">19.5. - </w:t>
      </w:r>
      <w:r w:rsidRPr="001E377D">
        <w:rPr>
          <w:rFonts w:ascii="Times New Roman" w:eastAsia="Times New Roman" w:hAnsi="Times New Roman"/>
          <w:i/>
          <w:iCs/>
          <w:noProof w:val="0"/>
          <w:sz w:val="24"/>
          <w:szCs w:val="24"/>
          <w:highlight w:val="yellow"/>
        </w:rPr>
        <w:t xml:space="preserve">In quest'ottica, l'analisi dell'assetto sinallagmatico del contratto assicurativo rappresenta un veicolo utile per apprezzare se, effettivamente, </w:t>
      </w:r>
      <w:r w:rsidRPr="001E377D">
        <w:rPr>
          <w:rFonts w:ascii="Times New Roman" w:eastAsia="Times New Roman" w:hAnsi="Times New Roman"/>
          <w:b/>
          <w:i/>
          <w:iCs/>
          <w:noProof w:val="0"/>
          <w:sz w:val="24"/>
          <w:szCs w:val="24"/>
          <w:highlight w:val="yellow"/>
        </w:rPr>
        <w:t>ne sia realizzata la funzione pratica, quale assicurazione adeguata allo scopo (tale da superare le criticità innanzi ricordate: p</w:t>
      </w:r>
      <w:r w:rsidRPr="001E377D">
        <w:rPr>
          <w:rFonts w:ascii="Times New Roman" w:eastAsia="Times New Roman" w:hAnsi="Times New Roman"/>
          <w:i/>
          <w:iCs/>
          <w:noProof w:val="0"/>
          <w:sz w:val="24"/>
          <w:szCs w:val="24"/>
          <w:highlight w:val="yellow"/>
        </w:rPr>
        <w:t xml:space="preserve">. 17), </w:t>
      </w:r>
      <w:r w:rsidRPr="001E377D">
        <w:rPr>
          <w:rFonts w:ascii="Times New Roman" w:eastAsia="Times New Roman" w:hAnsi="Times New Roman"/>
          <w:b/>
          <w:i/>
          <w:iCs/>
          <w:noProof w:val="0"/>
          <w:sz w:val="24"/>
          <w:szCs w:val="24"/>
          <w:highlight w:val="yellow"/>
        </w:rPr>
        <w:t xml:space="preserve">là dove </w:t>
      </w:r>
      <w:r w:rsidRPr="001E377D">
        <w:rPr>
          <w:rFonts w:ascii="Times New Roman" w:eastAsia="Times New Roman" w:hAnsi="Times New Roman"/>
          <w:b/>
          <w:i/>
          <w:iCs/>
          <w:noProof w:val="0"/>
          <w:sz w:val="24"/>
          <w:szCs w:val="24"/>
          <w:highlight w:val="yellow"/>
          <w:u w:val="single"/>
        </w:rPr>
        <w:t>l'emersione di un disequilibrio palese di detto assetto si presta ad essere interpretato come sintomo di carenza della causa in concreto dell'operazione economica.</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Ciò in quanto, come già affermato da questa Corte, la </w:t>
      </w:r>
      <w:r w:rsidRPr="007D5FB4">
        <w:rPr>
          <w:rFonts w:ascii="Times New Roman" w:eastAsia="Times New Roman" w:hAnsi="Times New Roman"/>
          <w:b/>
          <w:bCs/>
          <w:i/>
          <w:iCs/>
          <w:noProof w:val="0"/>
          <w:sz w:val="24"/>
          <w:szCs w:val="24"/>
          <w:u w:val="single"/>
        </w:rPr>
        <w:t>determinazione del premio di polizza</w:t>
      </w:r>
      <w:r w:rsidRPr="007D5FB4">
        <w:rPr>
          <w:rFonts w:ascii="Times New Roman" w:eastAsia="Times New Roman" w:hAnsi="Times New Roman"/>
          <w:i/>
          <w:iCs/>
          <w:noProof w:val="0"/>
          <w:sz w:val="24"/>
          <w:szCs w:val="24"/>
        </w:rPr>
        <w:t xml:space="preserve"> assume valore determinante ai fini dell'individuazione del tipo e del limite del rischio assicurato, onde possa reputarsi in concreto rispettato l'equilibrio sinallagmatico tra le reciproche prestazioni (Cass., 30 aprile 2010, n. 10596; ma, in forza di analoga prospettiva, anche Cass., S.U., 28 febbraio 2007, n. 4631).</w:t>
      </w:r>
    </w:p>
    <w:p w:rsidR="00060BA0" w:rsidRPr="007D5FB4" w:rsidRDefault="00060BA0" w:rsidP="007D5FB4">
      <w:pPr>
        <w:spacing w:after="0" w:line="240" w:lineRule="auto"/>
        <w:contextualSpacing/>
        <w:jc w:val="both"/>
        <w:rPr>
          <w:rFonts w:ascii="Times New Roman" w:eastAsia="Times New Roman" w:hAnsi="Times New Roman"/>
          <w:b/>
          <w:i/>
          <w:iCs/>
          <w:noProof w:val="0"/>
          <w:sz w:val="24"/>
          <w:szCs w:val="24"/>
        </w:rPr>
      </w:pPr>
      <w:r w:rsidRPr="007D5FB4">
        <w:rPr>
          <w:rFonts w:ascii="Times New Roman" w:eastAsia="Times New Roman" w:hAnsi="Times New Roman"/>
          <w:b/>
          <w:i/>
          <w:iCs/>
          <w:noProof w:val="0"/>
          <w:sz w:val="24"/>
          <w:szCs w:val="24"/>
        </w:rPr>
        <w:t>Non è, dunque, questione di garantire, e sindacare perciò</w:t>
      </w:r>
      <w:r w:rsidRPr="007D5FB4">
        <w:rPr>
          <w:rFonts w:ascii="Times New Roman" w:eastAsia="Times New Roman" w:hAnsi="Times New Roman"/>
          <w:b/>
          <w:i/>
          <w:iCs/>
          <w:noProof w:val="0"/>
          <w:sz w:val="24"/>
          <w:szCs w:val="24"/>
          <w:u w:val="single"/>
        </w:rPr>
        <w:t>, l'equilibrio economico</w:t>
      </w:r>
      <w:r w:rsidRPr="007D5FB4">
        <w:rPr>
          <w:rFonts w:ascii="Times New Roman" w:eastAsia="Times New Roman" w:hAnsi="Times New Roman"/>
          <w:b/>
          <w:i/>
          <w:iCs/>
          <w:noProof w:val="0"/>
          <w:sz w:val="24"/>
          <w:szCs w:val="24"/>
        </w:rPr>
        <w:t xml:space="preserve"> delle prestazioni, che è profilo rimesso esclusivamente all'autonomia contrattuale, ma occorre indagare, </w:t>
      </w:r>
      <w:r w:rsidRPr="007D5FB4">
        <w:rPr>
          <w:rFonts w:ascii="Times New Roman" w:eastAsia="Times New Roman" w:hAnsi="Times New Roman"/>
          <w:b/>
          <w:i/>
          <w:iCs/>
          <w:noProof w:val="0"/>
          <w:sz w:val="24"/>
          <w:szCs w:val="24"/>
          <w:u w:val="single"/>
        </w:rPr>
        <w:t>con la lente del principio di buona fede contrattuale</w:t>
      </w:r>
      <w:r w:rsidRPr="007D5FB4">
        <w:rPr>
          <w:rFonts w:ascii="Times New Roman" w:eastAsia="Times New Roman" w:hAnsi="Times New Roman"/>
          <w:b/>
          <w:i/>
          <w:iCs/>
          <w:noProof w:val="0"/>
          <w:sz w:val="24"/>
          <w:szCs w:val="24"/>
        </w:rPr>
        <w:t xml:space="preserve">, se lo scopo pratico del regolamento negoziale "on claims made basis" presenti un arbitrario </w:t>
      </w:r>
      <w:r w:rsidRPr="007D5FB4">
        <w:rPr>
          <w:rFonts w:ascii="Times New Roman" w:eastAsia="Times New Roman" w:hAnsi="Times New Roman"/>
          <w:b/>
          <w:i/>
          <w:iCs/>
          <w:noProof w:val="0"/>
          <w:sz w:val="24"/>
          <w:szCs w:val="24"/>
          <w:u w:val="single"/>
        </w:rPr>
        <w:t>squilibrio giuridico</w:t>
      </w:r>
      <w:r w:rsidRPr="007D5FB4">
        <w:rPr>
          <w:rFonts w:ascii="Times New Roman" w:eastAsia="Times New Roman" w:hAnsi="Times New Roman"/>
          <w:b/>
          <w:i/>
          <w:iCs/>
          <w:noProof w:val="0"/>
          <w:sz w:val="24"/>
          <w:szCs w:val="24"/>
        </w:rPr>
        <w:t xml:space="preserve"> tra rischio assicurato e premio, giacchè, nel contratto di assicurazioni contro i danni, la corrispettività si fonda in base ad una relazione oggettiva e coerente con il rischio assicurato, attraverso criteri di calcolo attuariale.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Del resto, una significativa chiave interpretativa in tal senso è fornita dal considerando n. 19 della direttiva 93/13/CEE, che, sebbene abbia riguardo specificamente alla tutela del consumatore, esprime, tuttavia, un principio di carattere più generale, che trae linfa proprio dall'anzidetta relazione oggettiva rischio/premio, sterilizzando la valutazione di abusività della clausola di delimitazione del rischio assicurativo e dell'impegno dell'assicuratore "qualora i limiti in questione siano presi in considerazione nel calcolo del premio pagato dal consumatore".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19.6. - Il regolamento contrattuale dovrà, quindi, modularsi, nell'assicurazione della responsabilità professionale, anzitutto </w:t>
      </w:r>
      <w:r w:rsidRPr="007D5FB4">
        <w:rPr>
          <w:rFonts w:ascii="Times New Roman" w:eastAsia="Times New Roman" w:hAnsi="Times New Roman"/>
          <w:b/>
          <w:bCs/>
          <w:i/>
          <w:iCs/>
          <w:noProof w:val="0"/>
          <w:sz w:val="24"/>
          <w:szCs w:val="24"/>
        </w:rPr>
        <w:t>in ragione della disciplina legale di</w:t>
      </w:r>
      <w:r w:rsidRPr="007D5FB4">
        <w:rPr>
          <w:rFonts w:ascii="Times New Roman" w:eastAsia="Times New Roman" w:hAnsi="Times New Roman"/>
          <w:i/>
          <w:iCs/>
          <w:noProof w:val="0"/>
          <w:sz w:val="24"/>
          <w:szCs w:val="24"/>
        </w:rPr>
        <w:t xml:space="preserve"> base, che esprime un carattere imperativo, per essere non solo inderogabile in pejus, ma posta a tutela </w:t>
      </w:r>
      <w:r w:rsidRPr="007D5FB4">
        <w:rPr>
          <w:rFonts w:ascii="Times New Roman" w:eastAsia="Times New Roman" w:hAnsi="Times New Roman"/>
          <w:i/>
          <w:iCs/>
          <w:noProof w:val="0"/>
          <w:sz w:val="24"/>
          <w:szCs w:val="24"/>
          <w:u w:val="single"/>
        </w:rPr>
        <w:t>di interessi anche di natura pubblicistica</w:t>
      </w:r>
      <w:r w:rsidRPr="007D5FB4">
        <w:rPr>
          <w:rFonts w:ascii="Times New Roman" w:eastAsia="Times New Roman" w:hAnsi="Times New Roman"/>
          <w:i/>
          <w:iCs/>
          <w:noProof w:val="0"/>
          <w:sz w:val="24"/>
          <w:szCs w:val="24"/>
        </w:rPr>
        <w:t>, ossia la tutela del terzo danneggiato, che disvela il valore sociale dell'assicurazione.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Ne deriva che lo iato tra il primo e la seconda (per aver la stipulazione ignorato e/o violato quanto dalla legge disposto, come esito al quale può approdarsi alla luce, soprattutto (ma non solo), dell'indagine sull'equilibrio sinallagmatico anzidetto) comporterà la nullità del contratto, ai sensi dell'art. 1418 c.c..</w:t>
      </w:r>
    </w:p>
    <w:p w:rsidR="00060BA0" w:rsidRPr="007D5FB4" w:rsidRDefault="00060BA0" w:rsidP="007D5FB4">
      <w:pPr>
        <w:spacing w:after="0" w:line="240" w:lineRule="auto"/>
        <w:contextualSpacing/>
        <w:jc w:val="both"/>
        <w:rPr>
          <w:rFonts w:ascii="Times New Roman" w:eastAsia="Times New Roman" w:hAnsi="Times New Roman"/>
          <w:b/>
          <w:bCs/>
          <w:i/>
          <w:iCs/>
          <w:noProof w:val="0"/>
          <w:sz w:val="24"/>
          <w:szCs w:val="24"/>
          <w:u w:val="single"/>
        </w:rPr>
      </w:pPr>
      <w:r w:rsidRPr="007D5FB4">
        <w:rPr>
          <w:rFonts w:ascii="Times New Roman" w:eastAsia="Times New Roman" w:hAnsi="Times New Roman"/>
          <w:i/>
          <w:iCs/>
          <w:noProof w:val="0"/>
          <w:sz w:val="24"/>
          <w:szCs w:val="24"/>
        </w:rPr>
        <w:t xml:space="preserve">A tanto il giudice potrà porre rimedio, per garantire l'equo contemperamento degli interessi delle parti e prevenire o reprimere l'abuso del diritto (Cass., S.U., n. 9140 del 2016, citata), </w:t>
      </w:r>
      <w:r w:rsidRPr="007D5FB4">
        <w:rPr>
          <w:rFonts w:ascii="Times New Roman" w:eastAsia="Times New Roman" w:hAnsi="Times New Roman"/>
          <w:b/>
          <w:bCs/>
          <w:i/>
          <w:iCs/>
          <w:noProof w:val="0"/>
          <w:sz w:val="24"/>
          <w:szCs w:val="24"/>
        </w:rPr>
        <w:t xml:space="preserve">in forza </w:t>
      </w:r>
      <w:r w:rsidRPr="007D5FB4">
        <w:rPr>
          <w:rFonts w:ascii="Times New Roman" w:eastAsia="Times New Roman" w:hAnsi="Times New Roman"/>
          <w:b/>
          <w:bCs/>
          <w:i/>
          <w:iCs/>
          <w:noProof w:val="0"/>
          <w:sz w:val="24"/>
          <w:szCs w:val="24"/>
          <w:u w:val="single"/>
        </w:rPr>
        <w:t xml:space="preserve">della norma di cui all'art. 1419 c.c., comma 2 così da integrare lo statuto negoziale (non già tramite il modello della c.d. loss occurence di cui all'art. 1917 c.c., comma 1, bensì) attingendo quanto </w:t>
      </w:r>
      <w:r w:rsidRPr="007D5FB4">
        <w:rPr>
          <w:rFonts w:ascii="Times New Roman" w:eastAsia="Times New Roman" w:hAnsi="Times New Roman"/>
          <w:b/>
          <w:bCs/>
          <w:i/>
          <w:iCs/>
          <w:noProof w:val="0"/>
          <w:sz w:val="24"/>
          <w:szCs w:val="24"/>
          <w:u w:val="single"/>
        </w:rPr>
        <w:lastRenderedPageBreak/>
        <w:t>necessario per ripristinare in modo coerente l'equilibrio dell'assetto vulnerato dalle indicazioni reperibili dalla stessa regolamentazione legislativa.</w:t>
      </w:r>
    </w:p>
    <w:p w:rsidR="00060BA0" w:rsidRPr="007D5FB4" w:rsidRDefault="00060BA0" w:rsidP="007D5FB4">
      <w:pPr>
        <w:spacing w:after="0" w:line="240" w:lineRule="auto"/>
        <w:contextualSpacing/>
        <w:jc w:val="both"/>
        <w:rPr>
          <w:rFonts w:ascii="Times New Roman" w:eastAsia="Times New Roman" w:hAnsi="Times New Roman"/>
          <w:b/>
          <w:bCs/>
          <w:i/>
          <w:iCs/>
          <w:noProof w:val="0"/>
          <w:sz w:val="24"/>
          <w:szCs w:val="24"/>
        </w:rPr>
      </w:pPr>
      <w:r w:rsidRPr="007D5FB4">
        <w:rPr>
          <w:rFonts w:ascii="Times New Roman" w:eastAsia="Times New Roman" w:hAnsi="Times New Roman"/>
          <w:b/>
          <w:bCs/>
          <w:i/>
          <w:iCs/>
          <w:noProof w:val="0"/>
          <w:sz w:val="24"/>
          <w:szCs w:val="24"/>
        </w:rPr>
        <w:t>Regolamentazione che, per la sua imperatività, viene a somministrare delle "regole di struttura", siccome orientate a rendere il contratto idoneo allo scopo, tenuto conto anzitutto delle esigenze dell'assicurato, oltre che delle ricordate istanze sociali.</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Con la precisazione che la </w:t>
      </w:r>
      <w:r w:rsidRPr="007D5FB4">
        <w:rPr>
          <w:rFonts w:ascii="Times New Roman" w:eastAsia="Times New Roman" w:hAnsi="Times New Roman"/>
          <w:b/>
          <w:bCs/>
          <w:i/>
          <w:iCs/>
          <w:noProof w:val="0"/>
          <w:sz w:val="24"/>
          <w:szCs w:val="24"/>
        </w:rPr>
        <w:t>stessa legge di settore presenta, come si è visto, multiformi calibrature</w:t>
      </w:r>
      <w:r w:rsidRPr="007D5FB4">
        <w:rPr>
          <w:rFonts w:ascii="Times New Roman" w:eastAsia="Times New Roman" w:hAnsi="Times New Roman"/>
          <w:i/>
          <w:iCs/>
          <w:noProof w:val="0"/>
          <w:sz w:val="24"/>
          <w:szCs w:val="24"/>
        </w:rPr>
        <w:t>, modellando l'assicurazione "claims made" secondo varianti peculiari (ad es., la deeming clause e/o la sunset clause) anche tra loro interagenti, così da mostrare una significativa elasticità di adattamento rispetto alla concretezza degli interessi da soddisfare.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19.7. - Nondimeno, l'obbligo di adeguatezza del contratto assicurativo, come detto (con il richiamo alla citata Cass. n. 8412 del 2015) già presente nell'ordinamento in forza del principio di buona fede e correttezza (art. 1375 c.c. e art. 2 Cost.) prima ancora che fosse esplicitato dalla legislazione speciale (il D.Lgs. n. 209 del 2005, citato art. 183, comma 2), consente, fin dove reso possibile dall'operare coerente del meccanismo della nullità parziale ex art. 1419 c.c., comma 2, l'osmosi dei rimedi innanzi illustrati anche nel contesto di rapporti assicurativi sorti prima dell'affermarsi del regime di obbligatorietà dell'assicurazione della responsabilità civile professionale.</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u w:val="single"/>
        </w:rPr>
        <w:t>19.8. - Del pari, la giuridica esigenza che il contratto assicurativo sia adeguato allo scopo pratico perseguito dai paciscenti (secondo quanto messo in risalto nei p.p. che precedono) sarà criterio guida nell'interpretazione della stipulazione intercorsa al fine di garantire l'assicurato dalla responsabilità civile anche in settori diversi da quello sanitario o professionale</w:t>
      </w:r>
      <w:r w:rsidRPr="007D5FB4">
        <w:rPr>
          <w:rFonts w:ascii="Times New Roman" w:eastAsia="Times New Roman" w:hAnsi="Times New Roman"/>
          <w:i/>
          <w:iCs/>
          <w:noProof w:val="0"/>
          <w:sz w:val="24"/>
          <w:szCs w:val="24"/>
        </w:rPr>
        <w:t xml:space="preserve"> e, segnatamente, in quelli che postulano l'esigenza di una copertura dai rischi per danni da eziologia incerta e/o caratterizzati da una lungolatenza.</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 xml:space="preserve">20. - </w:t>
      </w:r>
      <w:r w:rsidRPr="007D5FB4">
        <w:rPr>
          <w:rFonts w:ascii="Times New Roman" w:eastAsia="Times New Roman" w:hAnsi="Times New Roman"/>
          <w:b/>
          <w:bCs/>
          <w:i/>
          <w:iCs/>
          <w:noProof w:val="0"/>
          <w:sz w:val="24"/>
          <w:szCs w:val="24"/>
        </w:rPr>
        <w:t>Quanto, infine, alla fase dinamica del rapporto assicurativo</w:t>
      </w:r>
      <w:r w:rsidRPr="007D5FB4">
        <w:rPr>
          <w:rFonts w:ascii="Times New Roman" w:eastAsia="Times New Roman" w:hAnsi="Times New Roman"/>
          <w:i/>
          <w:iCs/>
          <w:noProof w:val="0"/>
          <w:sz w:val="24"/>
          <w:szCs w:val="24"/>
        </w:rPr>
        <w:t xml:space="preserve"> "on claims made basis", si colloca su un piano di assoluta criticità come del resto fatto palese, in guisa di ricognizione della prassi esistente, dalla normativa di settore innanzi richiamata (p. 10) - </w:t>
      </w:r>
      <w:r w:rsidRPr="007D5FB4">
        <w:rPr>
          <w:rFonts w:ascii="Times New Roman" w:eastAsia="Times New Roman" w:hAnsi="Times New Roman"/>
          <w:i/>
          <w:iCs/>
          <w:noProof w:val="0"/>
          <w:sz w:val="24"/>
          <w:szCs w:val="24"/>
          <w:u w:val="single"/>
        </w:rPr>
        <w:t>la clausola che attribuisce all'assicuratore la facoltà di recesso dal contratto al verificarsi del sinistro compreso nei rischi assicurati, la cui abusività si rivela tale in ragione della frustrazione dell'alea del contratto, che si viene a parametrare sul termine ultimo di durata della copertura assicurativa, rispetto alla quale i premi stessi sono calcolati e corrisposti.</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Di qui, il vulnus destrutturante la funzionalità del contratto, non emendabile con la liberazione dell'assicurato dal versamento della parte dei premi residui.</w:t>
      </w:r>
    </w:p>
    <w:p w:rsidR="00060BA0" w:rsidRPr="007D5FB4" w:rsidRDefault="00060BA0" w:rsidP="007D5FB4">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rPr>
        <w:t>21. - Può, dunque, enunciarsi il seguente principio di diritto:</w:t>
      </w:r>
    </w:p>
    <w:p w:rsidR="004F746E" w:rsidRPr="00F06EAE" w:rsidRDefault="00060BA0" w:rsidP="00F06EAE">
      <w:pPr>
        <w:spacing w:after="0" w:line="240" w:lineRule="auto"/>
        <w:contextualSpacing/>
        <w:jc w:val="both"/>
        <w:rPr>
          <w:rFonts w:ascii="Times New Roman" w:eastAsia="Times New Roman" w:hAnsi="Times New Roman"/>
          <w:i/>
          <w:iCs/>
          <w:noProof w:val="0"/>
          <w:sz w:val="24"/>
          <w:szCs w:val="24"/>
        </w:rPr>
      </w:pPr>
      <w:r w:rsidRPr="007D5FB4">
        <w:rPr>
          <w:rFonts w:ascii="Times New Roman" w:eastAsia="Times New Roman" w:hAnsi="Times New Roman"/>
          <w:i/>
          <w:iCs/>
          <w:noProof w:val="0"/>
          <w:sz w:val="24"/>
          <w:szCs w:val="24"/>
          <w:u w:val="single"/>
        </w:rPr>
        <w:t>"Il modello dell'assicurazione della responsabilità civile con clausole "on claims made basis", che è volto ad indennizzare il rischio dell'impoverimento del patrimonio dell'assicurato pur sempre a seguito di un sinistro, inteso come accadimento materiale, è partecipe del tipo dell'assicurazione contro i danni, quale deroga consentita all'art. 1917 c.c., comma 1 non incidendo sulla funzione assicurativa il meccanismo di operatività della polizza legato alla richiesta risarcitoria del terzo danneggiato comunicata all'assicuratore</w:t>
      </w:r>
      <w:r w:rsidRPr="007D5FB4">
        <w:rPr>
          <w:rFonts w:ascii="Times New Roman" w:eastAsia="Times New Roman" w:hAnsi="Times New Roman"/>
          <w:i/>
          <w:iCs/>
          <w:noProof w:val="0"/>
          <w:sz w:val="24"/>
          <w:szCs w:val="24"/>
        </w:rPr>
        <w:t xml:space="preserve">. Ne consegue che, rispetto al singolo contratto di assicurazione, </w:t>
      </w:r>
      <w:r w:rsidRPr="007D5FB4">
        <w:rPr>
          <w:rFonts w:ascii="Times New Roman" w:eastAsia="Times New Roman" w:hAnsi="Times New Roman"/>
          <w:b/>
          <w:i/>
          <w:iCs/>
          <w:noProof w:val="0"/>
          <w:sz w:val="24"/>
          <w:szCs w:val="24"/>
          <w:u w:val="single"/>
        </w:rPr>
        <w:t>non si impone un test di meritevolezza degli interessi perseguiti dalle parti, ai sensi dell'art. 1322 c.c., comma 2, ma la tutela invocabile dal contraente assicurato può investire, in termini di effettività, diversi piani, dalla fase che precede la conclusione del contratto sino a quella dell'attuazione del rapporto, con attivazione dei rimedi pertinenti ai profili implicati, ossia (esemplificando)</w:t>
      </w:r>
      <w:r w:rsidRPr="007D5FB4">
        <w:rPr>
          <w:rFonts w:ascii="Times New Roman" w:eastAsia="Times New Roman" w:hAnsi="Times New Roman"/>
          <w:i/>
          <w:iCs/>
          <w:noProof w:val="0"/>
          <w:sz w:val="24"/>
          <w:szCs w:val="24"/>
        </w:rPr>
        <w:t>: responsabilità risarcitoria precontrattuale anche nel caso di contratto concluso a condizioni svantaggiose; nullità, anche parziale, del contratto per difetto di causa in concreto, con conformazione secondo le congruenti indicazioni di legge o, comunque, secondo il principio dell'adeguatezza del contratto assicurativo allo scopo pratico perseguito dai contraenti; conformazione del rapporto in caso di clausola abusiva (come quella di recesso in caso di denuncia di sinistro)".</w:t>
      </w:r>
      <w:r w:rsidR="00371B99">
        <w:rPr>
          <w:rFonts w:ascii="Times New Roman" w:eastAsia="Times New Roman" w:hAnsi="Times New Roman"/>
          <w:i/>
          <w:iCs/>
          <w:noProof w:val="0"/>
          <w:sz w:val="24"/>
          <w:szCs w:val="24"/>
        </w:rPr>
        <w:t xml:space="preserve"> Omissis…</w:t>
      </w:r>
    </w:p>
    <w:p w:rsidR="004F746E" w:rsidRDefault="004F746E" w:rsidP="001E377D">
      <w:pPr>
        <w:pStyle w:val="Testonotaapidipagina"/>
        <w:spacing w:before="0" w:line="240" w:lineRule="auto"/>
        <w:ind w:firstLine="0"/>
        <w:rPr>
          <w:rFonts w:ascii="Times New Roman" w:eastAsia="Times New Roman" w:hAnsi="Times New Roman"/>
          <w:b/>
          <w:sz w:val="24"/>
          <w:szCs w:val="24"/>
          <w:u w:val="single"/>
        </w:rPr>
      </w:pPr>
    </w:p>
    <w:p w:rsidR="0077030D" w:rsidRPr="004F746E" w:rsidRDefault="00A10C7C" w:rsidP="001E377D">
      <w:pPr>
        <w:pStyle w:val="Testonotaapidipagina"/>
        <w:spacing w:before="0" w:line="240" w:lineRule="auto"/>
        <w:ind w:firstLine="0"/>
        <w:rPr>
          <w:rFonts w:ascii="Times New Roman" w:eastAsia="Times New Roman" w:hAnsi="Times New Roman"/>
          <w:b/>
          <w:sz w:val="28"/>
          <w:szCs w:val="28"/>
          <w:u w:val="single"/>
        </w:rPr>
      </w:pPr>
      <w:r w:rsidRPr="004F746E">
        <w:rPr>
          <w:rFonts w:ascii="Times New Roman" w:eastAsia="Times New Roman" w:hAnsi="Times New Roman"/>
          <w:b/>
          <w:sz w:val="28"/>
          <w:szCs w:val="28"/>
          <w:u w:val="single"/>
        </w:rPr>
        <w:t>D</w:t>
      </w:r>
      <w:r w:rsidR="001E377D" w:rsidRPr="004F746E">
        <w:rPr>
          <w:rFonts w:ascii="Times New Roman" w:eastAsia="Times New Roman" w:hAnsi="Times New Roman"/>
          <w:b/>
          <w:sz w:val="28"/>
          <w:szCs w:val="28"/>
          <w:u w:val="single"/>
        </w:rPr>
        <w:t>.</w:t>
      </w:r>
      <w:r w:rsidR="004F746E">
        <w:rPr>
          <w:rFonts w:ascii="Times New Roman" w:eastAsia="Times New Roman" w:hAnsi="Times New Roman"/>
          <w:b/>
          <w:sz w:val="28"/>
          <w:szCs w:val="28"/>
          <w:u w:val="single"/>
        </w:rPr>
        <w:t xml:space="preserve"> </w:t>
      </w:r>
      <w:r w:rsidR="00CF7FC3" w:rsidRPr="004F746E">
        <w:rPr>
          <w:rFonts w:ascii="Times New Roman" w:eastAsia="Times New Roman" w:hAnsi="Times New Roman"/>
          <w:b/>
          <w:sz w:val="28"/>
          <w:szCs w:val="28"/>
          <w:u w:val="single"/>
        </w:rPr>
        <w:t>PARTE QUARTA: GIUDIZIO DI MERITEVOLEZZA</w:t>
      </w:r>
    </w:p>
    <w:p w:rsidR="0077030D" w:rsidRPr="00CF7FC3" w:rsidRDefault="0077030D" w:rsidP="007D5FB4">
      <w:pPr>
        <w:pStyle w:val="Testonotaapidipagina"/>
        <w:spacing w:before="0" w:line="240" w:lineRule="auto"/>
        <w:ind w:firstLine="0"/>
        <w:rPr>
          <w:rFonts w:ascii="Times New Roman" w:hAnsi="Times New Roman"/>
          <w:b/>
          <w:i/>
          <w:sz w:val="28"/>
          <w:szCs w:val="28"/>
          <w:u w:val="single"/>
        </w:rPr>
      </w:pPr>
    </w:p>
    <w:p w:rsidR="00CF7FC3" w:rsidRPr="00CF7FC3" w:rsidRDefault="00CF7FC3" w:rsidP="007D5FB4">
      <w:pPr>
        <w:pStyle w:val="Testonotaapidipagina"/>
        <w:spacing w:before="0" w:line="240" w:lineRule="auto"/>
        <w:ind w:firstLine="0"/>
        <w:rPr>
          <w:rFonts w:ascii="Times New Roman" w:hAnsi="Times New Roman"/>
          <w:b/>
          <w:sz w:val="28"/>
          <w:szCs w:val="28"/>
          <w:u w:val="single"/>
        </w:rPr>
      </w:pPr>
      <w:r w:rsidRPr="00CF7FC3">
        <w:rPr>
          <w:rFonts w:ascii="Times New Roman" w:hAnsi="Times New Roman"/>
          <w:b/>
          <w:sz w:val="28"/>
          <w:szCs w:val="28"/>
          <w:u w:val="single"/>
        </w:rPr>
        <w:t>Giurisprudenza</w:t>
      </w:r>
    </w:p>
    <w:p w:rsidR="00CF7FC3" w:rsidRDefault="00CF7FC3" w:rsidP="007D5FB4">
      <w:pPr>
        <w:pStyle w:val="Testonotaapidipagina"/>
        <w:spacing w:before="0" w:line="240" w:lineRule="auto"/>
        <w:ind w:firstLine="0"/>
        <w:rPr>
          <w:rFonts w:ascii="Times New Roman" w:hAnsi="Times New Roman"/>
          <w:b/>
          <w:sz w:val="24"/>
          <w:szCs w:val="24"/>
        </w:rPr>
      </w:pPr>
    </w:p>
    <w:p w:rsidR="0077030D" w:rsidRPr="007D5FB4" w:rsidRDefault="00CF7FC3" w:rsidP="007D5FB4">
      <w:pPr>
        <w:pStyle w:val="Testonotaapidipagina"/>
        <w:spacing w:before="0" w:line="240" w:lineRule="auto"/>
        <w:ind w:firstLine="0"/>
        <w:rPr>
          <w:rFonts w:ascii="Times New Roman" w:hAnsi="Times New Roman"/>
          <w:i/>
          <w:spacing w:val="-2"/>
          <w:sz w:val="24"/>
          <w:szCs w:val="24"/>
        </w:rPr>
      </w:pPr>
      <w:r>
        <w:rPr>
          <w:rFonts w:ascii="Times New Roman" w:hAnsi="Times New Roman"/>
          <w:b/>
          <w:sz w:val="24"/>
          <w:szCs w:val="24"/>
        </w:rPr>
        <w:t xml:space="preserve">1. </w:t>
      </w:r>
      <w:r w:rsidR="0077030D" w:rsidRPr="007D5FB4">
        <w:rPr>
          <w:rFonts w:ascii="Times New Roman" w:hAnsi="Times New Roman"/>
          <w:b/>
          <w:sz w:val="24"/>
          <w:szCs w:val="24"/>
        </w:rPr>
        <w:t>Giudizio di meritev</w:t>
      </w:r>
      <w:r w:rsidR="005C76B4">
        <w:rPr>
          <w:rFonts w:ascii="Times New Roman" w:hAnsi="Times New Roman"/>
          <w:b/>
          <w:sz w:val="24"/>
          <w:szCs w:val="24"/>
        </w:rPr>
        <w:t>olezza e principi costituzionali</w:t>
      </w:r>
      <w:r w:rsidR="0077030D" w:rsidRPr="007D5FB4">
        <w:rPr>
          <w:rFonts w:ascii="Times New Roman" w:hAnsi="Times New Roman"/>
          <w:b/>
          <w:sz w:val="24"/>
          <w:szCs w:val="24"/>
        </w:rPr>
        <w:t xml:space="preserve"> in generale</w:t>
      </w:r>
      <w:r w:rsidR="0077030D" w:rsidRPr="007D5FB4">
        <w:rPr>
          <w:rFonts w:ascii="Times New Roman" w:hAnsi="Times New Roman"/>
          <w:b/>
          <w:bCs/>
          <w:sz w:val="24"/>
          <w:szCs w:val="24"/>
        </w:rPr>
        <w:t>:</w:t>
      </w:r>
      <w:r w:rsidR="0077030D" w:rsidRPr="007D5FB4">
        <w:rPr>
          <w:rFonts w:ascii="Times New Roman" w:hAnsi="Times New Roman"/>
          <w:bCs/>
          <w:sz w:val="24"/>
          <w:szCs w:val="24"/>
        </w:rPr>
        <w:t xml:space="preserve"> </w:t>
      </w:r>
      <w:r w:rsidR="0077030D" w:rsidRPr="007D5FB4">
        <w:rPr>
          <w:rFonts w:ascii="Times New Roman" w:hAnsi="Times New Roman"/>
          <w:b/>
          <w:spacing w:val="-2"/>
          <w:sz w:val="24"/>
          <w:szCs w:val="24"/>
          <w:highlight w:val="yellow"/>
        </w:rPr>
        <w:t>Cass. civ., sez. III, 19 gennaio 2018, n. 1465.</w:t>
      </w:r>
      <w:r w:rsidR="0077030D" w:rsidRPr="007D5FB4">
        <w:rPr>
          <w:rFonts w:ascii="Times New Roman" w:hAnsi="Times New Roman"/>
          <w:spacing w:val="-2"/>
          <w:sz w:val="24"/>
          <w:szCs w:val="24"/>
        </w:rPr>
        <w:t xml:space="preserve"> </w:t>
      </w:r>
    </w:p>
    <w:p w:rsidR="0077030D" w:rsidRPr="007D5FB4" w:rsidRDefault="0077030D" w:rsidP="007D5FB4">
      <w:pPr>
        <w:pStyle w:val="Testonotaapidipagina"/>
        <w:spacing w:before="0" w:line="240" w:lineRule="auto"/>
        <w:ind w:firstLine="0"/>
        <w:rPr>
          <w:rFonts w:ascii="Times New Roman" w:hAnsi="Times New Roman"/>
          <w:b/>
          <w:i/>
          <w:sz w:val="24"/>
          <w:szCs w:val="24"/>
        </w:rPr>
      </w:pPr>
      <w:r w:rsidRPr="007D5FB4">
        <w:rPr>
          <w:rFonts w:ascii="Times New Roman" w:hAnsi="Times New Roman"/>
          <w:b/>
          <w:spacing w:val="-2"/>
          <w:sz w:val="24"/>
          <w:szCs w:val="24"/>
          <w:highlight w:val="red"/>
          <w:u w:val="single"/>
        </w:rPr>
        <w:t>Nota</w:t>
      </w:r>
      <w:r w:rsidRPr="007D5FB4">
        <w:rPr>
          <w:rFonts w:ascii="Times New Roman" w:hAnsi="Times New Roman"/>
          <w:b/>
          <w:spacing w:val="-2"/>
          <w:sz w:val="24"/>
          <w:szCs w:val="24"/>
        </w:rPr>
        <w:t>.</w:t>
      </w:r>
      <w:r w:rsidRPr="007D5FB4">
        <w:rPr>
          <w:rFonts w:ascii="Times New Roman" w:hAnsi="Times New Roman"/>
          <w:b/>
          <w:i/>
          <w:spacing w:val="-2"/>
          <w:sz w:val="24"/>
          <w:szCs w:val="24"/>
        </w:rPr>
        <w:t xml:space="preserve"> </w:t>
      </w:r>
      <w:r w:rsidR="00A10C7C">
        <w:rPr>
          <w:rFonts w:ascii="Times New Roman" w:hAnsi="Times New Roman"/>
          <w:b/>
          <w:i/>
          <w:spacing w:val="-2"/>
          <w:sz w:val="24"/>
          <w:szCs w:val="24"/>
        </w:rPr>
        <w:t xml:space="preserve">Si tratta della sentenza che ha nuovamente rimesso all’esame delle Sezioni unite la questione delle clausole claims made, poi decisa con la sentenza riportata nel precedente punto. Per queste ragioni ho riportato solo la parte </w:t>
      </w:r>
      <w:r w:rsidR="00293AB2">
        <w:rPr>
          <w:rFonts w:ascii="Times New Roman" w:hAnsi="Times New Roman"/>
          <w:b/>
          <w:i/>
          <w:spacing w:val="-2"/>
          <w:sz w:val="24"/>
          <w:szCs w:val="24"/>
        </w:rPr>
        <w:t xml:space="preserve">che segue </w:t>
      </w:r>
      <w:r w:rsidR="00A10C7C">
        <w:rPr>
          <w:rFonts w:ascii="Times New Roman" w:hAnsi="Times New Roman"/>
          <w:b/>
          <w:i/>
          <w:spacing w:val="-2"/>
          <w:sz w:val="24"/>
          <w:szCs w:val="24"/>
        </w:rPr>
        <w:t xml:space="preserve">perché è quella in cui si tratta del giudizio di meritevolezza. </w:t>
      </w:r>
    </w:p>
    <w:p w:rsidR="003A1197" w:rsidRPr="003A1197" w:rsidRDefault="00CF7FC3" w:rsidP="003A1197">
      <w:pPr>
        <w:spacing w:after="0" w:line="240" w:lineRule="auto"/>
        <w:contextualSpacing/>
        <w:jc w:val="both"/>
        <w:rPr>
          <w:rFonts w:ascii="Times New Roman" w:eastAsia="Times New Roman" w:hAnsi="Times New Roman" w:cs="Arial"/>
          <w:i/>
          <w:iCs/>
          <w:noProof w:val="0"/>
          <w:sz w:val="24"/>
          <w:szCs w:val="24"/>
          <w:lang w:eastAsia="it-IT"/>
        </w:rPr>
      </w:pPr>
      <w:r>
        <w:rPr>
          <w:rFonts w:ascii="Times New Roman" w:eastAsia="Times New Roman" w:hAnsi="Times New Roman" w:cs="Arial"/>
          <w:i/>
          <w:iCs/>
          <w:noProof w:val="0"/>
          <w:sz w:val="24"/>
          <w:szCs w:val="24"/>
          <w:lang w:eastAsia="it-IT"/>
        </w:rPr>
        <w:t>Omissis.</w:t>
      </w:r>
    </w:p>
    <w:p w:rsidR="003A1197" w:rsidRPr="003A1197" w:rsidRDefault="003A1197" w:rsidP="003A1197">
      <w:pPr>
        <w:spacing w:after="0" w:line="240" w:lineRule="auto"/>
        <w:contextualSpacing/>
        <w:jc w:val="both"/>
        <w:rPr>
          <w:rFonts w:ascii="Times New Roman" w:eastAsia="Times New Roman" w:hAnsi="Times New Roman" w:cs="Arial"/>
          <w:b/>
          <w:i/>
          <w:iCs/>
          <w:noProof w:val="0"/>
          <w:sz w:val="24"/>
          <w:szCs w:val="24"/>
          <w:u w:val="single"/>
          <w:lang w:eastAsia="it-IT"/>
        </w:rPr>
      </w:pPr>
      <w:r w:rsidRPr="003A1197">
        <w:rPr>
          <w:rFonts w:ascii="Times New Roman" w:eastAsia="Times New Roman" w:hAnsi="Times New Roman" w:cs="Arial"/>
          <w:b/>
          <w:i/>
          <w:iCs/>
          <w:noProof w:val="0"/>
          <w:sz w:val="24"/>
          <w:szCs w:val="24"/>
          <w:lang w:eastAsia="it-IT"/>
        </w:rPr>
        <w:t>8.4. La "meritevolezza" di cui all'art. 1322 c.c., comma 2, non si esaurisce nella liceità del contratto, del suo oggetto o della sua causa.</w:t>
      </w:r>
      <w:r w:rsidRPr="003A1197">
        <w:rPr>
          <w:rFonts w:ascii="Times New Roman" w:eastAsia="Times New Roman" w:hAnsi="Times New Roman" w:cs="Arial"/>
          <w:i/>
          <w:iCs/>
          <w:noProof w:val="0"/>
          <w:sz w:val="24"/>
          <w:szCs w:val="24"/>
          <w:lang w:eastAsia="it-IT"/>
        </w:rPr>
        <w:t xml:space="preserve"> Secondo la Relazione al Codice civile, </w:t>
      </w:r>
      <w:r w:rsidRPr="003A1197">
        <w:rPr>
          <w:rFonts w:ascii="Times New Roman" w:eastAsia="Times New Roman" w:hAnsi="Times New Roman" w:cs="Arial"/>
          <w:b/>
          <w:i/>
          <w:iCs/>
          <w:noProof w:val="0"/>
          <w:sz w:val="24"/>
          <w:szCs w:val="24"/>
          <w:u w:val="single"/>
          <w:lang w:eastAsia="it-IT"/>
        </w:rPr>
        <w:t>la meritevolezza è un giudizio (non un requisito del contratto, come erroneamente sostenuto da parte della dottrina), e deve investire non il contratto in sè, ma il risultato con esso perseguito.</w:t>
      </w:r>
    </w:p>
    <w:p w:rsidR="003A1197" w:rsidRPr="003A1197" w:rsidRDefault="003A1197" w:rsidP="003A1197">
      <w:pPr>
        <w:spacing w:after="0" w:line="240" w:lineRule="auto"/>
        <w:contextualSpacing/>
        <w:jc w:val="both"/>
        <w:rPr>
          <w:rFonts w:ascii="Times New Roman" w:eastAsia="Times New Roman" w:hAnsi="Times New Roman" w:cs="Arial"/>
          <w:i/>
          <w:iCs/>
          <w:noProof w:val="0"/>
          <w:sz w:val="24"/>
          <w:szCs w:val="24"/>
          <w:u w:val="single"/>
          <w:lang w:val="en-US" w:eastAsia="it-IT"/>
        </w:rPr>
      </w:pPr>
      <w:r w:rsidRPr="003A1197">
        <w:rPr>
          <w:rFonts w:ascii="Times New Roman" w:eastAsia="Times New Roman" w:hAnsi="Times New Roman" w:cs="Arial"/>
          <w:i/>
          <w:iCs/>
          <w:noProof w:val="0"/>
          <w:sz w:val="24"/>
          <w:szCs w:val="24"/>
          <w:u w:val="single"/>
          <w:lang w:eastAsia="it-IT"/>
        </w:rPr>
        <w:t xml:space="preserve">Tale risultato dovrà dirsi immeritevole quando sia contrario alla coscienza civile, all'economia, al buon costume od all'ordine pubblico (così la Relazione al Codice, p. 603, 2^ capoverso). Principio che, se pur anteriore alla promulgazione della Carta costituzionale, è stato da questa ripreso e consacrato nell'art. </w:t>
      </w:r>
      <w:r w:rsidRPr="003A1197">
        <w:rPr>
          <w:rFonts w:ascii="Times New Roman" w:eastAsia="Times New Roman" w:hAnsi="Times New Roman" w:cs="Arial"/>
          <w:i/>
          <w:iCs/>
          <w:noProof w:val="0"/>
          <w:sz w:val="24"/>
          <w:szCs w:val="24"/>
          <w:u w:val="single"/>
          <w:lang w:val="en-US" w:eastAsia="it-IT"/>
        </w:rPr>
        <w:t>2 Cost., secondo periodo; art. 4 Cost., comma 2, e art. 41 Cost., comma 2.</w:t>
      </w:r>
    </w:p>
    <w:p w:rsidR="003A1197" w:rsidRPr="003A1197" w:rsidRDefault="003A1197" w:rsidP="003A1197">
      <w:pPr>
        <w:spacing w:after="0" w:line="240" w:lineRule="auto"/>
        <w:contextualSpacing/>
        <w:jc w:val="both"/>
        <w:rPr>
          <w:rFonts w:ascii="Times New Roman" w:eastAsia="Times New Roman" w:hAnsi="Times New Roman" w:cs="Arial"/>
          <w:i/>
          <w:iCs/>
          <w:noProof w:val="0"/>
          <w:sz w:val="24"/>
          <w:szCs w:val="24"/>
          <w:lang w:eastAsia="it-IT"/>
        </w:rPr>
      </w:pPr>
      <w:r w:rsidRPr="003A1197">
        <w:rPr>
          <w:rFonts w:ascii="Times New Roman" w:eastAsia="Times New Roman" w:hAnsi="Times New Roman" w:cs="Arial"/>
          <w:i/>
          <w:iCs/>
          <w:noProof w:val="0"/>
          <w:sz w:val="24"/>
          <w:szCs w:val="24"/>
          <w:u w:val="single"/>
          <w:lang w:eastAsia="it-IT"/>
        </w:rPr>
        <w:t>Affinchè dunque un patto atipico possa dirsi "immeritevole", ai sensi dell'art. 1322 c.c., non è necessario che contrasti con norme positive: in tale ipotesi sarebbe infatti di per sè nullo ai sensi dell'art. 1418 c.c..</w:t>
      </w:r>
      <w:r w:rsidRPr="003A1197">
        <w:rPr>
          <w:rFonts w:ascii="Times New Roman" w:eastAsia="Times New Roman" w:hAnsi="Times New Roman" w:cs="Arial"/>
          <w:i/>
          <w:iCs/>
          <w:noProof w:val="0"/>
          <w:sz w:val="24"/>
          <w:szCs w:val="24"/>
          <w:lang w:eastAsia="it-IT"/>
        </w:rPr>
        <w:t xml:space="preserve"> </w:t>
      </w:r>
      <w:r w:rsidRPr="003A1197">
        <w:rPr>
          <w:rFonts w:ascii="Times New Roman" w:eastAsia="Times New Roman" w:hAnsi="Times New Roman" w:cs="Arial"/>
          <w:b/>
          <w:i/>
          <w:iCs/>
          <w:noProof w:val="0"/>
          <w:sz w:val="24"/>
          <w:szCs w:val="24"/>
          <w:u w:val="single"/>
          <w:lang w:eastAsia="it-IT"/>
        </w:rPr>
        <w:t>L'immeritevolezza discenderà invece dalla contrarietà (non del patto, ma) del risultato che il patto atipico intende perseguire con i principi di solidarietà, parità e non prevaricazione che il nostro ordinamento pone a fondamento dei rapporti privati</w:t>
      </w:r>
      <w:r w:rsidRPr="003A1197">
        <w:rPr>
          <w:rFonts w:ascii="Times New Roman" w:eastAsia="Times New Roman" w:hAnsi="Times New Roman" w:cs="Arial"/>
          <w:i/>
          <w:iCs/>
          <w:noProof w:val="0"/>
          <w:sz w:val="24"/>
          <w:szCs w:val="24"/>
          <w:lang w:eastAsia="it-IT"/>
        </w:rPr>
        <w:t>. Il giudizio di immeritevolezza, in definitiva, non costituisce che una parafrasi moderna del secolare ammonimento di Paolo nei Libri 62^ ad edictum, ovvero non omne quod licet, honestum est (Dig., 50, 17^, 144).</w:t>
      </w:r>
    </w:p>
    <w:p w:rsidR="003A1197" w:rsidRPr="003A1197" w:rsidRDefault="003A1197" w:rsidP="003A1197">
      <w:pPr>
        <w:spacing w:after="0" w:line="240" w:lineRule="auto"/>
        <w:contextualSpacing/>
        <w:jc w:val="both"/>
        <w:rPr>
          <w:rFonts w:ascii="Times New Roman" w:eastAsia="Times New Roman" w:hAnsi="Times New Roman" w:cs="Arial"/>
          <w:i/>
          <w:iCs/>
          <w:noProof w:val="0"/>
          <w:sz w:val="24"/>
          <w:szCs w:val="24"/>
          <w:lang w:eastAsia="it-IT"/>
        </w:rPr>
      </w:pPr>
      <w:r w:rsidRPr="003A1197">
        <w:rPr>
          <w:rFonts w:ascii="Times New Roman" w:eastAsia="Times New Roman" w:hAnsi="Times New Roman" w:cs="Arial"/>
          <w:i/>
          <w:iCs/>
          <w:noProof w:val="0"/>
          <w:sz w:val="24"/>
          <w:szCs w:val="24"/>
          <w:lang w:eastAsia="it-IT"/>
        </w:rPr>
        <w:t>8.5. Questa Corte, pur evitando definizioni generali della nozione di "immeritevolezza", in passato ha più volte implicitamente affermato i principi appena esposti.</w:t>
      </w:r>
    </w:p>
    <w:p w:rsidR="003A1197" w:rsidRPr="003A1197" w:rsidRDefault="003A1197" w:rsidP="003A1197">
      <w:pPr>
        <w:spacing w:after="0" w:line="240" w:lineRule="auto"/>
        <w:contextualSpacing/>
        <w:jc w:val="both"/>
        <w:rPr>
          <w:rFonts w:ascii="Times New Roman" w:eastAsia="Times New Roman" w:hAnsi="Times New Roman" w:cs="Arial"/>
          <w:b/>
          <w:i/>
          <w:iCs/>
          <w:noProof w:val="0"/>
          <w:sz w:val="24"/>
          <w:szCs w:val="24"/>
          <w:u w:val="single"/>
          <w:lang w:eastAsia="it-IT"/>
        </w:rPr>
      </w:pPr>
      <w:r w:rsidRPr="003A1197">
        <w:rPr>
          <w:rFonts w:ascii="Times New Roman" w:eastAsia="Times New Roman" w:hAnsi="Times New Roman" w:cs="Arial"/>
          <w:b/>
          <w:i/>
          <w:iCs/>
          <w:noProof w:val="0"/>
          <w:sz w:val="24"/>
          <w:szCs w:val="24"/>
          <w:u w:val="single"/>
          <w:lang w:eastAsia="it-IT"/>
        </w:rPr>
        <w:t>E' stata ritenuta "immeritevole" la clausola, inserita in una concessione di derivazione di acque pubbliche, che imponeva al concessionario il pagamento del canone anche nel caso di mancata fruizione della derivazione per fatto imputabile alla p.a. concedente, per contrarietà al principio di cui all'art. 41 Cost., comma 2. (Sez. U, Sentenza n. 4222 del 17/02/2017).</w:t>
      </w:r>
    </w:p>
    <w:p w:rsidR="003A1197" w:rsidRPr="003A1197" w:rsidRDefault="003A1197" w:rsidP="003A1197">
      <w:pPr>
        <w:spacing w:after="0" w:line="240" w:lineRule="auto"/>
        <w:contextualSpacing/>
        <w:jc w:val="both"/>
        <w:rPr>
          <w:rFonts w:ascii="Times New Roman" w:eastAsia="Times New Roman" w:hAnsi="Times New Roman" w:cs="Arial"/>
          <w:i/>
          <w:iCs/>
          <w:noProof w:val="0"/>
          <w:sz w:val="24"/>
          <w:szCs w:val="24"/>
          <w:lang w:eastAsia="it-IT"/>
        </w:rPr>
      </w:pPr>
      <w:r w:rsidRPr="003A1197">
        <w:rPr>
          <w:rFonts w:ascii="Times New Roman" w:eastAsia="Times New Roman" w:hAnsi="Times New Roman" w:cs="Arial"/>
          <w:b/>
          <w:i/>
          <w:iCs/>
          <w:noProof w:val="0"/>
          <w:sz w:val="24"/>
          <w:szCs w:val="24"/>
          <w:u w:val="single"/>
          <w:lang w:eastAsia="it-IT"/>
        </w:rPr>
        <w:t>Immeritevole è stato ritenuto il contratto finanziario che addossava alla banca vantaggi certi e garantiti, ed al risparmiatore non garantiva alcuna certa prospettiva di lucro</w:t>
      </w:r>
      <w:r w:rsidRPr="003A1197">
        <w:rPr>
          <w:rFonts w:ascii="Times New Roman" w:eastAsia="Times New Roman" w:hAnsi="Times New Roman" w:cs="Arial"/>
          <w:i/>
          <w:iCs/>
          <w:noProof w:val="0"/>
          <w:sz w:val="24"/>
          <w:szCs w:val="24"/>
          <w:u w:val="single"/>
          <w:lang w:eastAsia="it-IT"/>
        </w:rPr>
        <w:t xml:space="preserve"> </w:t>
      </w:r>
      <w:r w:rsidRPr="003A1197">
        <w:rPr>
          <w:rFonts w:ascii="Times New Roman" w:eastAsia="Times New Roman" w:hAnsi="Times New Roman" w:cs="Arial"/>
          <w:i/>
          <w:iCs/>
          <w:noProof w:val="0"/>
          <w:sz w:val="24"/>
          <w:szCs w:val="24"/>
          <w:lang w:eastAsia="it-IT"/>
        </w:rPr>
        <w:t>(è la nota vicenda del contratto "(OMISSIS)", che prevedeva l'acquisto di prodotti finanziari, emessi da una banca, mediante un mutuo erogato dalla stessa banca, e poi costituiti in pegno a garanzia del mancato rimborso del finanziamento: ex aliis, in tal senso, Sez. 1, Sentenza n. 22950 del 10/11/2015; per una vicenda analoga ed una analoga statuizione, relativa al contratto finanziario denominato "(OMISSIS)", si veda altresì Sez. 6 - 3, Ordinanza n. 19559 del 30/09/2015).</w:t>
      </w:r>
    </w:p>
    <w:p w:rsidR="003A1197" w:rsidRPr="003A1197" w:rsidRDefault="003A1197" w:rsidP="003A1197">
      <w:pPr>
        <w:spacing w:after="0" w:line="240" w:lineRule="auto"/>
        <w:contextualSpacing/>
        <w:jc w:val="both"/>
        <w:rPr>
          <w:rFonts w:ascii="Times New Roman" w:eastAsia="Times New Roman" w:hAnsi="Times New Roman" w:cs="Arial"/>
          <w:i/>
          <w:iCs/>
          <w:noProof w:val="0"/>
          <w:sz w:val="24"/>
          <w:szCs w:val="24"/>
          <w:lang w:eastAsia="it-IT"/>
        </w:rPr>
      </w:pPr>
      <w:r w:rsidRPr="003A1197">
        <w:rPr>
          <w:rFonts w:ascii="Times New Roman" w:eastAsia="Times New Roman" w:hAnsi="Times New Roman" w:cs="Arial"/>
          <w:b/>
          <w:i/>
          <w:iCs/>
          <w:noProof w:val="0"/>
          <w:sz w:val="24"/>
          <w:szCs w:val="24"/>
          <w:lang w:eastAsia="it-IT"/>
        </w:rPr>
        <w:t xml:space="preserve">Immeritevole, altresì, è stato ritenuto il contratto atipico stipulato tra farmacisti, in virtù del quale gli aderenti si obbligavano a non aprire al pubblico il proprio esercizio commerciale nel giorno di sabato, in quanto contrastante con la "effettiva realizzazione di un assetto concorrenziale del mercato" </w:t>
      </w:r>
      <w:r w:rsidRPr="003A1197">
        <w:rPr>
          <w:rFonts w:ascii="Times New Roman" w:eastAsia="Times New Roman" w:hAnsi="Times New Roman" w:cs="Arial"/>
          <w:i/>
          <w:iCs/>
          <w:noProof w:val="0"/>
          <w:sz w:val="24"/>
          <w:szCs w:val="24"/>
          <w:lang w:eastAsia="it-IT"/>
        </w:rPr>
        <w:t>(Sez. 3, Sentenza n. 3080 del 08/02/2013).</w:t>
      </w:r>
    </w:p>
    <w:p w:rsidR="003A1197" w:rsidRPr="003A1197" w:rsidRDefault="003A1197" w:rsidP="003A1197">
      <w:pPr>
        <w:spacing w:after="0" w:line="240" w:lineRule="auto"/>
        <w:contextualSpacing/>
        <w:jc w:val="both"/>
        <w:rPr>
          <w:rFonts w:ascii="Times New Roman" w:eastAsia="Times New Roman" w:hAnsi="Times New Roman" w:cs="Arial"/>
          <w:i/>
          <w:iCs/>
          <w:noProof w:val="0"/>
          <w:sz w:val="24"/>
          <w:szCs w:val="24"/>
          <w:lang w:eastAsia="it-IT"/>
        </w:rPr>
      </w:pPr>
      <w:r w:rsidRPr="003A1197">
        <w:rPr>
          <w:rFonts w:ascii="Times New Roman" w:eastAsia="Times New Roman" w:hAnsi="Times New Roman" w:cs="Arial"/>
          <w:i/>
          <w:iCs/>
          <w:noProof w:val="0"/>
          <w:sz w:val="24"/>
          <w:szCs w:val="24"/>
          <w:lang w:eastAsia="it-IT"/>
        </w:rPr>
        <w:t>Immeritevole, ancora, è stata ritenuta la clausola, inserita in un mutuo di scopo per l'acquisto d'un bene mobile, che obbligava il mutuante al pagamento delle rate persino nel caso di mancata consegna del bene da parte del venditore (Sez. 3, Sentenza n. 12454 del 19/07/2012).</w:t>
      </w:r>
    </w:p>
    <w:p w:rsidR="003A1197" w:rsidRPr="003A1197" w:rsidRDefault="003A1197" w:rsidP="003A1197">
      <w:pPr>
        <w:spacing w:after="0" w:line="240" w:lineRule="auto"/>
        <w:contextualSpacing/>
        <w:jc w:val="both"/>
        <w:rPr>
          <w:rFonts w:ascii="Times New Roman" w:eastAsia="Times New Roman" w:hAnsi="Times New Roman" w:cs="Arial"/>
          <w:i/>
          <w:iCs/>
          <w:noProof w:val="0"/>
          <w:sz w:val="24"/>
          <w:szCs w:val="24"/>
          <w:u w:val="single"/>
          <w:lang w:eastAsia="it-IT"/>
        </w:rPr>
      </w:pPr>
      <w:r w:rsidRPr="003A1197">
        <w:rPr>
          <w:rFonts w:ascii="Times New Roman" w:eastAsia="Times New Roman" w:hAnsi="Times New Roman" w:cs="Arial"/>
          <w:b/>
          <w:i/>
          <w:iCs/>
          <w:noProof w:val="0"/>
          <w:sz w:val="24"/>
          <w:szCs w:val="24"/>
          <w:u w:val="single"/>
          <w:lang w:eastAsia="it-IT"/>
        </w:rPr>
        <w:lastRenderedPageBreak/>
        <w:t>Immeritevole, poi, è stata ritenuta la clausola contrattuale che vietava al conduttore di ospitare stabilmente persone non appartenenti al suo nucleo familiare</w:t>
      </w:r>
      <w:r w:rsidRPr="003A1197">
        <w:rPr>
          <w:rFonts w:ascii="Times New Roman" w:eastAsia="Times New Roman" w:hAnsi="Times New Roman" w:cs="Arial"/>
          <w:i/>
          <w:iCs/>
          <w:noProof w:val="0"/>
          <w:sz w:val="24"/>
          <w:szCs w:val="24"/>
          <w:u w:val="single"/>
          <w:lang w:eastAsia="it-IT"/>
        </w:rPr>
        <w:t>, in quanto contrastante coi doveri di solidarietà (Sez. 3, Sentenza n. 14343 del 19/06/2009).</w:t>
      </w:r>
    </w:p>
    <w:p w:rsidR="003A1197" w:rsidRPr="003A1197" w:rsidRDefault="003A1197" w:rsidP="003A1197">
      <w:pPr>
        <w:spacing w:after="0" w:line="240" w:lineRule="auto"/>
        <w:contextualSpacing/>
        <w:jc w:val="both"/>
        <w:rPr>
          <w:rFonts w:ascii="Times New Roman" w:eastAsia="Times New Roman" w:hAnsi="Times New Roman" w:cs="Arial"/>
          <w:i/>
          <w:iCs/>
          <w:noProof w:val="0"/>
          <w:sz w:val="24"/>
          <w:szCs w:val="24"/>
          <w:lang w:eastAsia="it-IT"/>
        </w:rPr>
      </w:pPr>
      <w:r w:rsidRPr="003A1197">
        <w:rPr>
          <w:rFonts w:ascii="Times New Roman" w:eastAsia="Times New Roman" w:hAnsi="Times New Roman" w:cs="Arial"/>
          <w:i/>
          <w:iCs/>
          <w:noProof w:val="0"/>
          <w:sz w:val="24"/>
          <w:szCs w:val="24"/>
          <w:lang w:eastAsia="it-IT"/>
        </w:rPr>
        <w:t>Immeritevole, altresì, è stato ritenuto il contratto fiduciario in virtù del quale ad una banca, presso cui il cliente aveva depositato somme di denaro su un libretto di risparmio ed aperto un conto corrente, di compensare l'attivo del primo con il passivo del secondo (Sez. 1, Sentenza n. 1898 del 19/02/2000).</w:t>
      </w:r>
    </w:p>
    <w:p w:rsidR="003A1197" w:rsidRPr="003A1197" w:rsidRDefault="003A1197" w:rsidP="003A1197">
      <w:pPr>
        <w:spacing w:after="0" w:line="240" w:lineRule="auto"/>
        <w:contextualSpacing/>
        <w:jc w:val="both"/>
        <w:rPr>
          <w:rFonts w:ascii="Times New Roman" w:eastAsia="Times New Roman" w:hAnsi="Times New Roman" w:cs="Arial"/>
          <w:i/>
          <w:iCs/>
          <w:noProof w:val="0"/>
          <w:sz w:val="24"/>
          <w:szCs w:val="24"/>
          <w:lang w:eastAsia="it-IT"/>
        </w:rPr>
      </w:pPr>
      <w:r w:rsidRPr="003A1197">
        <w:rPr>
          <w:rFonts w:ascii="Times New Roman" w:eastAsia="Times New Roman" w:hAnsi="Times New Roman" w:cs="Arial"/>
          <w:i/>
          <w:iCs/>
          <w:noProof w:val="0"/>
          <w:sz w:val="24"/>
          <w:szCs w:val="24"/>
          <w:lang w:eastAsia="it-IT"/>
        </w:rPr>
        <w:t>Immeritevole, ancora, è stato ritenuto il patto parasociale in virtù del quale i soci firmatari si obbligavano, in occasione delle deliberazioni assembleari di nomina degli amministratori e dei sindaci, a votare in conformità alle indicazioni formulate da uno di essi (Sez. 1, Sentenza n. 9975 del 20/09/1995).</w:t>
      </w:r>
    </w:p>
    <w:p w:rsidR="003A1197" w:rsidRPr="003A1197" w:rsidRDefault="003A1197" w:rsidP="003A1197">
      <w:pPr>
        <w:spacing w:after="0" w:line="240" w:lineRule="auto"/>
        <w:contextualSpacing/>
        <w:jc w:val="both"/>
        <w:rPr>
          <w:rFonts w:ascii="Times New Roman" w:eastAsia="Times New Roman" w:hAnsi="Times New Roman" w:cs="Arial"/>
          <w:b/>
          <w:i/>
          <w:iCs/>
          <w:noProof w:val="0"/>
          <w:sz w:val="24"/>
          <w:szCs w:val="24"/>
          <w:lang w:eastAsia="it-IT"/>
        </w:rPr>
      </w:pPr>
      <w:r w:rsidRPr="003A1197">
        <w:rPr>
          <w:rFonts w:ascii="Times New Roman" w:eastAsia="Times New Roman" w:hAnsi="Times New Roman" w:cs="Arial"/>
          <w:b/>
          <w:i/>
          <w:iCs/>
          <w:noProof w:val="0"/>
          <w:sz w:val="24"/>
          <w:szCs w:val="24"/>
          <w:lang w:eastAsia="it-IT"/>
        </w:rPr>
        <w:t>Nè può tacersi, infine, un richiamo alla importante decisione pronunciata dalle Sezioni Unite di questa Corte in tema di esercizio officioso, da parte del giudice, del potere di ridurre la clausola penale manifestamente eccessiva (Sez. U, Sentenza n. 18128 del 13/09/2005). Nella motivazione di tale sentenza, infatti, in piena sintonia col p. 603 della Relazione al Codice civile sopra ricordato, si è ribadito che l'autonomia negoziale delle parti non è sconfinata, ma è circoscritta entro il limite della meritevolezza, travalicato il quale l'ordinamento cessa di apprestarle tutela.</w:t>
      </w:r>
    </w:p>
    <w:p w:rsidR="003A1197" w:rsidRPr="003A1197" w:rsidRDefault="003A1197" w:rsidP="003A1197">
      <w:pPr>
        <w:spacing w:after="0" w:line="240" w:lineRule="auto"/>
        <w:contextualSpacing/>
        <w:jc w:val="both"/>
        <w:rPr>
          <w:rFonts w:ascii="Times New Roman" w:eastAsia="Times New Roman" w:hAnsi="Times New Roman" w:cs="Arial"/>
          <w:i/>
          <w:iCs/>
          <w:noProof w:val="0"/>
          <w:sz w:val="24"/>
          <w:szCs w:val="24"/>
          <w:lang w:eastAsia="it-IT"/>
        </w:rPr>
      </w:pPr>
      <w:r w:rsidRPr="003A1197">
        <w:rPr>
          <w:rFonts w:ascii="Times New Roman" w:eastAsia="Times New Roman" w:hAnsi="Times New Roman" w:cs="Arial"/>
          <w:i/>
          <w:iCs/>
          <w:noProof w:val="0"/>
          <w:sz w:val="24"/>
          <w:szCs w:val="24"/>
          <w:lang w:eastAsia="it-IT"/>
        </w:rPr>
        <w:t>8.6. Riducendo a "sistema" le motivazioni dei precedenti appena ricordati, se ne ricava che sono stati ritenuti immeritevoli, ai sensi dell'art. 1322 c.c., comma 2, contratti o patti contrattuali che, pur formalmente rispettosi della legge, avevano per scopo o per effetto di:</w:t>
      </w:r>
    </w:p>
    <w:p w:rsidR="003A1197" w:rsidRPr="003A1197" w:rsidRDefault="003A1197" w:rsidP="003A1197">
      <w:pPr>
        <w:spacing w:after="0" w:line="240" w:lineRule="auto"/>
        <w:contextualSpacing/>
        <w:jc w:val="both"/>
        <w:rPr>
          <w:rFonts w:ascii="Times New Roman" w:eastAsia="Times New Roman" w:hAnsi="Times New Roman" w:cs="Arial"/>
          <w:b/>
          <w:i/>
          <w:iCs/>
          <w:noProof w:val="0"/>
          <w:sz w:val="24"/>
          <w:szCs w:val="24"/>
          <w:u w:val="single"/>
          <w:lang w:eastAsia="it-IT"/>
        </w:rPr>
      </w:pPr>
      <w:r w:rsidRPr="003A1197">
        <w:rPr>
          <w:rFonts w:ascii="Times New Roman" w:eastAsia="Times New Roman" w:hAnsi="Times New Roman" w:cs="Arial"/>
          <w:i/>
          <w:iCs/>
          <w:noProof w:val="0"/>
          <w:sz w:val="24"/>
          <w:szCs w:val="24"/>
          <w:u w:val="single"/>
          <w:lang w:eastAsia="it-IT"/>
        </w:rPr>
        <w:t>(</w:t>
      </w:r>
      <w:r w:rsidRPr="003A1197">
        <w:rPr>
          <w:rFonts w:ascii="Times New Roman" w:eastAsia="Times New Roman" w:hAnsi="Times New Roman" w:cs="Arial"/>
          <w:b/>
          <w:i/>
          <w:iCs/>
          <w:noProof w:val="0"/>
          <w:sz w:val="24"/>
          <w:szCs w:val="24"/>
          <w:u w:val="single"/>
          <w:lang w:eastAsia="it-IT"/>
        </w:rPr>
        <w:t>a) attribuire ad una delle parti un vantaggio ingiusto e sproporzionato, senza contropartita per l'altra (sentenze 22950/15, cit.; 19559/15, cit.);</w:t>
      </w:r>
    </w:p>
    <w:p w:rsidR="003A1197" w:rsidRPr="003A1197" w:rsidRDefault="003A1197" w:rsidP="003A1197">
      <w:pPr>
        <w:spacing w:after="0" w:line="240" w:lineRule="auto"/>
        <w:contextualSpacing/>
        <w:jc w:val="both"/>
        <w:rPr>
          <w:rFonts w:ascii="Times New Roman" w:eastAsia="Times New Roman" w:hAnsi="Times New Roman" w:cs="Arial"/>
          <w:b/>
          <w:i/>
          <w:iCs/>
          <w:noProof w:val="0"/>
          <w:sz w:val="24"/>
          <w:szCs w:val="24"/>
          <w:u w:val="single"/>
          <w:lang w:eastAsia="it-IT"/>
        </w:rPr>
      </w:pPr>
      <w:r w:rsidRPr="003A1197">
        <w:rPr>
          <w:rFonts w:ascii="Times New Roman" w:eastAsia="Times New Roman" w:hAnsi="Times New Roman" w:cs="Arial"/>
          <w:b/>
          <w:i/>
          <w:iCs/>
          <w:noProof w:val="0"/>
          <w:sz w:val="24"/>
          <w:szCs w:val="24"/>
          <w:u w:val="single"/>
          <w:lang w:eastAsia="it-IT"/>
        </w:rPr>
        <w:t>(b) porre una delle parti in una posizione di indeterminata soggezione rispetto all'altra (sentenze 4222/17; 3080/13; 12454/09; 1898/00; 9975/95, citt.);</w:t>
      </w:r>
    </w:p>
    <w:p w:rsidR="003A1197" w:rsidRPr="003A1197" w:rsidRDefault="003A1197" w:rsidP="003A1197">
      <w:pPr>
        <w:spacing w:after="0" w:line="240" w:lineRule="auto"/>
        <w:contextualSpacing/>
        <w:jc w:val="both"/>
        <w:rPr>
          <w:rFonts w:ascii="Times New Roman" w:eastAsia="Times New Roman" w:hAnsi="Times New Roman" w:cs="Arial"/>
          <w:b/>
          <w:i/>
          <w:iCs/>
          <w:noProof w:val="0"/>
          <w:sz w:val="24"/>
          <w:szCs w:val="24"/>
          <w:u w:val="single"/>
          <w:lang w:eastAsia="it-IT"/>
        </w:rPr>
      </w:pPr>
      <w:r w:rsidRPr="003A1197">
        <w:rPr>
          <w:rFonts w:ascii="Times New Roman" w:eastAsia="Times New Roman" w:hAnsi="Times New Roman" w:cs="Arial"/>
          <w:b/>
          <w:i/>
          <w:iCs/>
          <w:noProof w:val="0"/>
          <w:sz w:val="24"/>
          <w:szCs w:val="24"/>
          <w:u w:val="single"/>
          <w:lang w:eastAsia="it-IT"/>
        </w:rPr>
        <w:t>(c) costringere una delle parti a tenere condotte contrastanti coi superiori doveri di solidarietà costituzionalmente imposti (sentenza 14343/09, cit.).</w:t>
      </w:r>
    </w:p>
    <w:p w:rsidR="003A1197" w:rsidRDefault="003A1197" w:rsidP="004F746E">
      <w:pPr>
        <w:spacing w:after="0" w:line="240" w:lineRule="auto"/>
        <w:contextualSpacing/>
        <w:jc w:val="both"/>
        <w:rPr>
          <w:rFonts w:ascii="Times New Roman" w:eastAsia="Times New Roman" w:hAnsi="Times New Roman" w:cs="Arial"/>
          <w:i/>
          <w:iCs/>
          <w:noProof w:val="0"/>
          <w:sz w:val="24"/>
          <w:szCs w:val="24"/>
          <w:lang w:eastAsia="it-IT"/>
        </w:rPr>
      </w:pPr>
      <w:r w:rsidRPr="003A1197">
        <w:rPr>
          <w:rFonts w:ascii="Times New Roman" w:eastAsia="Times New Roman" w:hAnsi="Times New Roman" w:cs="Arial"/>
          <w:i/>
          <w:iCs/>
          <w:noProof w:val="0"/>
          <w:sz w:val="24"/>
          <w:szCs w:val="24"/>
          <w:lang w:eastAsia="it-IT"/>
        </w:rPr>
        <w:t>E' alla luce di questi criteri che va valutata, pertanto, la meritevolezza della clausola claim's made, come già ritenuto da questa Sezione (Sez. 3, Sentenza n. 10506 del 28.4.2017; Sez. 3, Se</w:t>
      </w:r>
      <w:r w:rsidR="004F746E">
        <w:rPr>
          <w:rFonts w:ascii="Times New Roman" w:eastAsia="Times New Roman" w:hAnsi="Times New Roman" w:cs="Arial"/>
          <w:i/>
          <w:iCs/>
          <w:noProof w:val="0"/>
          <w:sz w:val="24"/>
          <w:szCs w:val="24"/>
          <w:lang w:eastAsia="it-IT"/>
        </w:rPr>
        <w:t>ntenza n. 10509 del 28.4.2017).</w:t>
      </w:r>
    </w:p>
    <w:p w:rsidR="003A1197" w:rsidRPr="003A1197" w:rsidRDefault="003A1197" w:rsidP="003A1197">
      <w:pPr>
        <w:spacing w:after="150" w:line="240" w:lineRule="auto"/>
        <w:contextualSpacing/>
        <w:jc w:val="both"/>
        <w:rPr>
          <w:rFonts w:ascii="Times New Roman" w:eastAsia="Times New Roman" w:hAnsi="Times New Roman" w:cs="Arial"/>
          <w:i/>
          <w:iCs/>
          <w:noProof w:val="0"/>
          <w:sz w:val="24"/>
          <w:szCs w:val="24"/>
          <w:lang w:eastAsia="it-IT"/>
        </w:rPr>
      </w:pPr>
      <w:r>
        <w:rPr>
          <w:rFonts w:ascii="Times New Roman" w:eastAsia="Times New Roman" w:hAnsi="Times New Roman" w:cs="Arial"/>
          <w:i/>
          <w:iCs/>
          <w:noProof w:val="0"/>
          <w:sz w:val="24"/>
          <w:szCs w:val="24"/>
          <w:lang w:eastAsia="it-IT"/>
        </w:rPr>
        <w:t>Omissis.</w:t>
      </w:r>
    </w:p>
    <w:p w:rsidR="003A1197" w:rsidRPr="007D5FB4" w:rsidRDefault="003A1197" w:rsidP="007D5FB4">
      <w:pPr>
        <w:widowControl w:val="0"/>
        <w:spacing w:after="0" w:line="240" w:lineRule="auto"/>
        <w:jc w:val="both"/>
        <w:rPr>
          <w:rFonts w:ascii="Times New Roman" w:hAnsi="Times New Roman"/>
          <w:b/>
          <w:i/>
          <w:noProof w:val="0"/>
          <w:sz w:val="24"/>
          <w:szCs w:val="24"/>
        </w:rPr>
      </w:pPr>
    </w:p>
    <w:p w:rsidR="0077030D" w:rsidRPr="007D5FB4" w:rsidRDefault="004F746E" w:rsidP="007D5FB4">
      <w:pPr>
        <w:widowControl w:val="0"/>
        <w:spacing w:after="0" w:line="240" w:lineRule="auto"/>
        <w:jc w:val="both"/>
        <w:rPr>
          <w:rFonts w:ascii="Times New Roman" w:hAnsi="Times New Roman"/>
          <w:b/>
          <w:noProof w:val="0"/>
          <w:sz w:val="24"/>
          <w:szCs w:val="24"/>
          <w:bdr w:val="none" w:sz="0" w:space="0" w:color="auto" w:frame="1"/>
        </w:rPr>
      </w:pPr>
      <w:r>
        <w:rPr>
          <w:rFonts w:ascii="Times New Roman" w:hAnsi="Times New Roman"/>
          <w:b/>
          <w:noProof w:val="0"/>
          <w:sz w:val="24"/>
          <w:szCs w:val="24"/>
          <w:bdr w:val="none" w:sz="0" w:space="0" w:color="auto" w:frame="1"/>
        </w:rPr>
        <w:t>1.1</w:t>
      </w:r>
      <w:r w:rsidR="00CF7FC3">
        <w:rPr>
          <w:rFonts w:ascii="Times New Roman" w:hAnsi="Times New Roman"/>
          <w:b/>
          <w:noProof w:val="0"/>
          <w:sz w:val="24"/>
          <w:szCs w:val="24"/>
          <w:bdr w:val="none" w:sz="0" w:space="0" w:color="auto" w:frame="1"/>
        </w:rPr>
        <w:t xml:space="preserve">. </w:t>
      </w:r>
      <w:r w:rsidR="0077030D" w:rsidRPr="007D5FB4">
        <w:rPr>
          <w:rFonts w:ascii="Times New Roman" w:hAnsi="Times New Roman"/>
          <w:b/>
          <w:noProof w:val="0"/>
          <w:sz w:val="24"/>
          <w:szCs w:val="24"/>
          <w:bdr w:val="none" w:sz="0" w:space="0" w:color="auto" w:frame="1"/>
        </w:rPr>
        <w:t xml:space="preserve">Giudizio di meritevolezza e libera iniziativa economica: </w:t>
      </w:r>
      <w:r w:rsidR="0077030D" w:rsidRPr="007D5FB4">
        <w:rPr>
          <w:rFonts w:ascii="Times New Roman" w:hAnsi="Times New Roman"/>
          <w:b/>
          <w:noProof w:val="0"/>
          <w:sz w:val="24"/>
          <w:szCs w:val="24"/>
          <w:highlight w:val="yellow"/>
          <w:bdr w:val="none" w:sz="0" w:space="0" w:color="auto" w:frame="1"/>
        </w:rPr>
        <w:t>Cass. civ., sez. un., 17 febbraio 2017, n. 4222</w:t>
      </w:r>
      <w:r w:rsidR="0077030D" w:rsidRPr="007D5FB4">
        <w:rPr>
          <w:rFonts w:ascii="Times New Roman" w:hAnsi="Times New Roman"/>
          <w:b/>
          <w:noProof w:val="0"/>
          <w:sz w:val="24"/>
          <w:szCs w:val="24"/>
          <w:bdr w:val="none" w:sz="0" w:space="0" w:color="auto" w:frame="1"/>
        </w:rPr>
        <w:t>.</w:t>
      </w:r>
    </w:p>
    <w:p w:rsidR="003A1197" w:rsidRPr="003A1197" w:rsidRDefault="003A1197" w:rsidP="007D5FB4">
      <w:pPr>
        <w:shd w:val="clear" w:color="auto" w:fill="FFFFFF"/>
        <w:spacing w:after="0" w:line="240" w:lineRule="auto"/>
        <w:jc w:val="both"/>
        <w:rPr>
          <w:rFonts w:ascii="Times New Roman" w:eastAsia="Times New Roman" w:hAnsi="Times New Roman"/>
          <w:bCs/>
          <w:i/>
          <w:sz w:val="24"/>
          <w:szCs w:val="24"/>
          <w:lang w:eastAsia="it-IT"/>
        </w:rPr>
      </w:pPr>
      <w:r w:rsidRPr="003A1197">
        <w:rPr>
          <w:rFonts w:ascii="Times New Roman" w:eastAsia="Times New Roman" w:hAnsi="Times New Roman"/>
          <w:bCs/>
          <w:i/>
          <w:sz w:val="24"/>
          <w:szCs w:val="24"/>
          <w:lang w:eastAsia="it-IT"/>
        </w:rPr>
        <w:t>Omissis.</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b/>
          <w:bCs/>
          <w:i/>
          <w:sz w:val="24"/>
          <w:szCs w:val="24"/>
          <w:lang w:eastAsia="it-IT"/>
        </w:rPr>
        <w:t>Fatto</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1. Con sentenza n. 60 del giorno 08/04/2014 il Tribunale superiore delle acque pubbliche, in sede di giurisdizione di merito, ha rigettato l'appello proposto dalla Regione Lombardia avverso la sentenza (del 21-28/09/2011, n. 2644) con cui il Tribunale regionale delle acque pubbliche presso la Corte di appello di Milano aveva accolto la domanda con cui la Tecnowatt srl, titolare di una concessione di derivazione d'acqua dal torrente (OMISSIS), aveva chiesto di essere esentata dal pagamento dei canoni concessori - e dei relativi sovracanoni o addizionali - della detta derivazione, già oggetto di due separate ingiunzioni notificate nel dicembre 2009 (relative al 2006 e per Euro 9.750,56 per canone demaniale - ed interessi legali - e per Euro 1.245,96 per addizionale regionale, sanzione tributaria, interessi legali e spese di procedimento) della Regione Lombardia, non essendo ad essa concessionaria imputabile il mancato prelievo dell'acqua - e la mancata produzione di energia - per essere mancato, stando a quanto si legge nella qui gravata sentenza, il rilascio, da parte del Comune di Teglio, della necessaria concessione edilizia per difetto di autorizzazione della competente Comunità montana al mutamento di destinazione dei terreni a tutela del loro assetto idrogeologico.</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lastRenderedPageBreak/>
        <w:t>2. In particolare, il Tribunale superiore ha rilevato che la condotta della Comunità montana a tutela dell'ambiente si era rivelata, precludendo il rilascio della concessione edilizia da parte del competente Comune, determinante nell'impedire l'avvio dei lavori per il prelievo dell'acqua e, così, l'esercizio della derivazione oggetto della concessione, con conseguente esenzione da responsabilità della concessionaria per la mancata utilizzazione del bene ad essa concesso, questa dovendo ascriversi esclusivamente al rifiuto dei provvedimenti concessori o autorizzatori di altri enti pubblici indispensabili per realizzare le opere necessarie a prelevare l'acqua; ed ha configurato, da un lato, il mancato sfruttamento della concessione come dovuto a factum principis e, dall'altro, applicabile il principio inademplenti non est adimplendum, ritenendo giustificato il mancato pagamento del canone di concessione rimasta inutilizzata per fatto della P.A. (richiamando </w:t>
      </w:r>
      <w:hyperlink r:id="rId9" w:anchor="/ricerca/giurisprudenza_documento_massime?idDatabank=0&amp;idDocMaster=451131&amp;idUnitaDoc=0&amp;nVigUnitaDoc=1&amp;docIdx=1&amp;isCorrelazioniSearch=true&amp;correlatoA=Giurisprudenza" w:history="1">
        <w:r w:rsidRPr="003A1197">
          <w:rPr>
            <w:rFonts w:ascii="Times New Roman" w:eastAsia="Times New Roman" w:hAnsi="Times New Roman"/>
            <w:i/>
            <w:sz w:val="24"/>
            <w:szCs w:val="24"/>
            <w:u w:val="single"/>
            <w:lang w:eastAsia="it-IT"/>
          </w:rPr>
          <w:t>Cass. Sez. U. nn. 16035 del 2010, 25341</w:t>
        </w:r>
      </w:hyperlink>
      <w:r w:rsidRPr="003A1197">
        <w:rPr>
          <w:rFonts w:ascii="Times New Roman" w:eastAsia="Times New Roman" w:hAnsi="Times New Roman"/>
          <w:i/>
          <w:sz w:val="24"/>
          <w:szCs w:val="24"/>
          <w:lang w:eastAsia="it-IT"/>
        </w:rPr>
        <w:t> del 2009, 11989 del 2009 e 16602 del 2005).</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3. Per quel che in questa sede ancora rileva, poi, il medesimo Tribunale superiore ha:</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disatteso la tesi dell'appellante Regione - sulla quale essa aveva lamentato comunque l'omessa pronuncia da parte del giudice di primo grado - in ordine alla validità della fonte negoziale dell'obbligo di pagare in ogni caso il canone concessorio e quindi pure in caso di difetto di erogazione dell'acqua o per impossibilità materiale o giuridica di utilizzare il bene oggetto della concessione: dovendo il canone configurarsi come corrispettivo, dal suo pagamento l'obbligato andava esentato ogni qual volta non potesse, anche per cause giuridiche o materiali indipendenti dalla sua volontà, fruire della concessione e dell'acqua derivata, come andava ricostruito essere accaduto nel caso in esame;</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infine negato che i principi già affermati da </w:t>
      </w:r>
      <w:hyperlink r:id="rId10" w:anchor="/ricerca/giurisprudenza_documento?idDatabank=2&amp;idDocMaster=2460209&amp;idUnitaDoc=0&amp;nVigUnitaDoc=1&amp;docIdx=1&amp;isCorrelazioniSearch=true&amp;correlatoA=Giurisprudenza" w:history="1">
        <w:r w:rsidRPr="003A1197">
          <w:rPr>
            <w:rFonts w:ascii="Times New Roman" w:eastAsia="Times New Roman" w:hAnsi="Times New Roman"/>
            <w:i/>
            <w:sz w:val="24"/>
            <w:szCs w:val="24"/>
            <w:u w:val="single"/>
            <w:lang w:eastAsia="it-IT"/>
          </w:rPr>
          <w:t>Cass. Sez. U. n. 16602 del 2005</w:t>
        </w:r>
      </w:hyperlink>
      <w:r w:rsidRPr="003A1197">
        <w:rPr>
          <w:rFonts w:ascii="Times New Roman" w:eastAsia="Times New Roman" w:hAnsi="Times New Roman"/>
          <w:i/>
          <w:sz w:val="24"/>
          <w:szCs w:val="24"/>
          <w:lang w:eastAsia="it-IT"/>
        </w:rPr>
        <w:t>, proclamati in riferimento alle grandi derivazioni d'acqua, potessero non applicarsi alle piccole, quale quella per cui è causa, visto che anche il rapporto tra la Regione e la sua controparte andava regolato dai principi di buona fede, in base ai quali, essendo il canone il corrispettivo della fruizione del bene in concessione, ove una tale fruizione invece mancasse per causa non imputabile all'obbligato al pagamento, andava escluso un inadempimento di quest'ultimo e doveva ritenersi risolto lo stesso obbligo di pagamento della prestazione dell'acqua rimasta ineseguita.</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4. Per la cassazione di tale sentenza ricorre oggi, affidandosi a tre motivi, la Regione Lombardia; resiste la Tecnowatt srl, depositando controricorso; entrambe le parti depositano memorie.</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b/>
          <w:bCs/>
          <w:i/>
          <w:sz w:val="24"/>
          <w:szCs w:val="24"/>
          <w:lang w:eastAsia="it-IT"/>
        </w:rPr>
        <w:t>Diritto</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1. La ricorrente Regione Lombardia denuncia, col primo motivo di ricorso, ai sensi dell'</w:t>
      </w:r>
      <w:hyperlink r:id="rId11" w:anchor="/ricerca/fonti_documento?idDatabank=10&amp;idDocMaster=3948143&amp;idUnitaDoc=20114085&amp;nVigUnitaDoc=1&amp;docIdx=1&amp;isCorrelazioniSearch=true&amp;correlatoA=Giurisprudenza" w:history="1">
        <w:r w:rsidRPr="003A1197">
          <w:rPr>
            <w:rFonts w:ascii="Times New Roman" w:eastAsia="Times New Roman" w:hAnsi="Times New Roman"/>
            <w:i/>
            <w:sz w:val="24"/>
            <w:szCs w:val="24"/>
            <w:u w:val="single"/>
            <w:lang w:eastAsia="it-IT"/>
          </w:rPr>
          <w:t>art. 360 c.p.c.</w:t>
        </w:r>
      </w:hyperlink>
      <w:r w:rsidRPr="003A1197">
        <w:rPr>
          <w:rFonts w:ascii="Times New Roman" w:eastAsia="Times New Roman" w:hAnsi="Times New Roman"/>
          <w:i/>
          <w:sz w:val="24"/>
          <w:szCs w:val="24"/>
          <w:lang w:eastAsia="it-IT"/>
        </w:rPr>
        <w:t>, n. 5, "omesso esame circa un fatto decisivo per il giudizio che è stato oggetto di discussione tra le parti": tale fatto indicando nella circostanza che solo nel 2009 la Tecnowatt srl aveva fatto domanda di autorizzazione unica ai sensi del </w:t>
      </w:r>
      <w:hyperlink r:id="rId12" w:anchor="/ricerca/fonti_documento?idDatabank=7&amp;idDocMaster=1804116&amp;idUnitaDoc=5582560&amp;nVigUnitaDoc=1&amp;docIdx=1&amp;isCorrelazioniSearch=true&amp;correlatoA=Giurisprudenza" w:history="1">
        <w:r w:rsidRPr="003A1197">
          <w:rPr>
            <w:rFonts w:ascii="Times New Roman" w:eastAsia="Times New Roman" w:hAnsi="Times New Roman"/>
            <w:i/>
            <w:sz w:val="24"/>
            <w:szCs w:val="24"/>
            <w:u w:val="single"/>
            <w:lang w:eastAsia="it-IT"/>
          </w:rPr>
          <w:t>D.Lgs. n. 387 del 2003, art. 12</w:t>
        </w:r>
      </w:hyperlink>
      <w:r w:rsidRPr="003A1197">
        <w:rPr>
          <w:rFonts w:ascii="Times New Roman" w:eastAsia="Times New Roman" w:hAnsi="Times New Roman"/>
          <w:i/>
          <w:sz w:val="24"/>
          <w:szCs w:val="24"/>
          <w:lang w:eastAsia="it-IT"/>
        </w:rPr>
        <w:t>, sicchè il ritardo nella fruizione del bene oggetto della concessione era da imputarsi alla sola concessionaria.</w:t>
      </w:r>
    </w:p>
    <w:p w:rsidR="00293AB2" w:rsidRDefault="00293AB2" w:rsidP="003A1197">
      <w:pPr>
        <w:shd w:val="clear" w:color="auto" w:fill="FFFFFF"/>
        <w:spacing w:after="0" w:line="240" w:lineRule="auto"/>
        <w:jc w:val="both"/>
        <w:rPr>
          <w:rFonts w:ascii="Times New Roman" w:eastAsia="Times New Roman" w:hAnsi="Times New Roman"/>
          <w:i/>
          <w:sz w:val="24"/>
          <w:szCs w:val="24"/>
          <w:lang w:eastAsia="it-IT"/>
        </w:rPr>
      </w:pPr>
      <w:r>
        <w:rPr>
          <w:rFonts w:ascii="Times New Roman" w:eastAsia="Times New Roman" w:hAnsi="Times New Roman"/>
          <w:i/>
          <w:sz w:val="24"/>
          <w:szCs w:val="24"/>
          <w:lang w:eastAsia="it-IT"/>
        </w:rPr>
        <w:t>Omissis..</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5. Vanno ora esaminati gli altri due mezzi di censura, rilevandosi come la ricorrente Regione Lombardia si dolga:</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col secondo motivo, di una "violazione </w:t>
      </w:r>
      <w:hyperlink r:id="rId13" w:anchor="/ricerca/fonti_documento?idDatabank=10&amp;idDocMaster=166331&amp;idUnitaDoc=828387&amp;nVigUnitaDoc=1&amp;docIdx=1&amp;isCorrelazioniSearch=true&amp;correlatoA=Giurisprudenza" w:history="1">
        <w:r w:rsidRPr="003A1197">
          <w:rPr>
            <w:rFonts w:ascii="Times New Roman" w:eastAsia="Times New Roman" w:hAnsi="Times New Roman"/>
            <w:i/>
            <w:sz w:val="24"/>
            <w:szCs w:val="24"/>
            <w:u w:val="single"/>
            <w:lang w:eastAsia="it-IT"/>
          </w:rPr>
          <w:t>art. 1322 c.c.</w:t>
        </w:r>
      </w:hyperlink>
      <w:r w:rsidRPr="003A1197">
        <w:rPr>
          <w:rFonts w:ascii="Times New Roman" w:eastAsia="Times New Roman" w:hAnsi="Times New Roman"/>
          <w:i/>
          <w:sz w:val="24"/>
          <w:szCs w:val="24"/>
          <w:lang w:eastAsia="it-IT"/>
        </w:rPr>
        <w:t>", riproponendo la tesi della validità della fonte negoziale, consistente in un'apposita clausola del disciplinare, dell'obbligo di versare in ogni caso il canone della concessione;</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col terzo motivo, della "violazione dei canoni di ermeneutica contrattuale ed errata applicazione dell'</w:t>
      </w:r>
      <w:hyperlink r:id="rId14" w:anchor="/ricerca/fonti_documento?idDatabank=10&amp;idDocMaster=166331&amp;idUnitaDoc=828468&amp;nVigUnitaDoc=1&amp;docIdx=1&amp;isCorrelazioniSearch=true&amp;correlatoA=Giurisprudenza" w:history="1">
        <w:r w:rsidRPr="003A1197">
          <w:rPr>
            <w:rFonts w:ascii="Times New Roman" w:eastAsia="Times New Roman" w:hAnsi="Times New Roman"/>
            <w:i/>
            <w:sz w:val="24"/>
            <w:szCs w:val="24"/>
            <w:u w:val="single"/>
            <w:lang w:eastAsia="it-IT"/>
          </w:rPr>
          <w:t>art. 1366 c.c.</w:t>
        </w:r>
      </w:hyperlink>
      <w:r w:rsidRPr="003A1197">
        <w:rPr>
          <w:rFonts w:ascii="Times New Roman" w:eastAsia="Times New Roman" w:hAnsi="Times New Roman"/>
          <w:i/>
          <w:sz w:val="24"/>
          <w:szCs w:val="24"/>
          <w:lang w:eastAsia="it-IT"/>
        </w:rPr>
        <w:t>", contestando la prevalenza attribuita dalla gravata sentenza al criterio di buona fede sulla volontà espressa delle parti, nonostante quello non sia previsto da alcuna norma imperativa.</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xml:space="preserve">6. Sul punto, congiuntamente esaminando i motivi, la controricorrente ribatte negando la prevalenza della clausola sulla norma di legge e comunque sostenendo la necessità di interpretare la prima in conformità al principio generale in materia di concessioni di derivazione, questo identificato </w:t>
      </w:r>
      <w:r w:rsidRPr="003A1197">
        <w:rPr>
          <w:rFonts w:ascii="Times New Roman" w:eastAsia="Times New Roman" w:hAnsi="Times New Roman"/>
          <w:i/>
          <w:sz w:val="24"/>
          <w:szCs w:val="24"/>
          <w:lang w:eastAsia="it-IT"/>
        </w:rPr>
        <w:lastRenderedPageBreak/>
        <w:t>nell'insufficienza ad esonerare dal pagamento del canone solo dell'impossibilità d'uso della concessione che sia di carattere soggettivo, tanto che il riferimento alla buona fede operato dalla gravata sentenza va inteso come espressione del più generale principio di necessaria corrispondenza tra l'uso della risorsa concessa ed il pagamento del canone demaniale.</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7. I motivi vanno congiuntamente esaminati, incentrati come sono sull'importanza dalla ricorrente annessa alla clausola del "disciplinare di concessione", al suo art. 13, in base al quale la concessionaria si è obbligata a corrispondere il canone in via anticipata, anche se non possa o non voglia fare uso in tutto o in parte della concessione: clausola che, appunto ed in quanto espressione della volontà negoziale liberamente formata, deve avere comportato, nella prospettazione della ricorrente, la disposizione del principio di necessaria corrispettività alla base dei rapporti di concessione, in ossequio - da un lato - alla norma dell'</w:t>
      </w:r>
      <w:hyperlink r:id="rId15" w:anchor="/ricerca/fonti_documento?idDatabank=10&amp;idDocMaster=166331&amp;idUnitaDoc=828387&amp;nVigUnitaDoc=1&amp;docIdx=1&amp;isCorrelazioniSearch=true&amp;correlatoA=Giurisprudenza" w:history="1">
        <w:r w:rsidRPr="003A1197">
          <w:rPr>
            <w:rFonts w:ascii="Times New Roman" w:eastAsia="Times New Roman" w:hAnsi="Times New Roman"/>
            <w:i/>
            <w:sz w:val="24"/>
            <w:szCs w:val="24"/>
            <w:u w:val="single"/>
            <w:lang w:eastAsia="it-IT"/>
          </w:rPr>
          <w:t>art. 1322 cod. civ.</w:t>
        </w:r>
      </w:hyperlink>
      <w:r w:rsidRPr="003A1197">
        <w:rPr>
          <w:rFonts w:ascii="Times New Roman" w:eastAsia="Times New Roman" w:hAnsi="Times New Roman"/>
          <w:i/>
          <w:sz w:val="24"/>
          <w:szCs w:val="24"/>
          <w:lang w:eastAsia="it-IT"/>
        </w:rPr>
        <w:t> e con prevalenza - dall'altro lato - sul canone di buona fede per l'univoco significato dell'obbligo contrattualmente assunto dalla concessionaria stessa.</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8. I due motivi sono però infondati. Proprio il richiamo all'</w:t>
      </w:r>
      <w:hyperlink r:id="rId16" w:anchor="/ricerca/fonti_documento?idDatabank=10&amp;idDocMaster=166331&amp;idUnitaDoc=828387&amp;nVigUnitaDoc=1&amp;docIdx=1&amp;isCorrelazioniSearch=true&amp;correlatoA=Giurisprudenza" w:history="1">
        <w:r w:rsidRPr="003A1197">
          <w:rPr>
            <w:rFonts w:ascii="Times New Roman" w:eastAsia="Times New Roman" w:hAnsi="Times New Roman"/>
            <w:i/>
            <w:sz w:val="24"/>
            <w:szCs w:val="24"/>
            <w:u w:val="single"/>
            <w:lang w:eastAsia="it-IT"/>
          </w:rPr>
          <w:t>art. 1322 cod. civ.</w:t>
        </w:r>
      </w:hyperlink>
      <w:r w:rsidRPr="003A1197">
        <w:rPr>
          <w:rFonts w:ascii="Times New Roman" w:eastAsia="Times New Roman" w:hAnsi="Times New Roman"/>
          <w:i/>
          <w:sz w:val="24"/>
          <w:szCs w:val="24"/>
          <w:lang w:eastAsia="it-IT"/>
        </w:rPr>
        <w:t>, nella parte in cui abilita le parti a "concludere contratti che non appartengono ai tipi aventi una disciplina particolare, purchè siano diretti a realizzare interessi meritevoli di tutela secondo l'ordinamento giuridico", fonda a sufficienza - se del caso, in tal senso integrata la motivazione della qui gravata sentenza - il giudizio del Tribunale superiore in punto di temporanea inefficacia dell'obbligo di pagare il corrispettivo della concessione anche in caso di causa non imputabile di impossibilità di sfruttare la derivazione.</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9. Giova premettere (in tali esatti termini v. già: </w:t>
      </w:r>
      <w:hyperlink r:id="rId17" w:anchor="/ricerca/giurisprudenza_documento?idDatabank=2&amp;idDocMaster=2921874&amp;idUnitaDoc=0&amp;nVigUnitaDoc=1&amp;docIdx=1&amp;isCorrelazioniSearch=true&amp;correlatoA=Giurisprudenza" w:history="1">
        <w:r w:rsidRPr="003A1197">
          <w:rPr>
            <w:rFonts w:ascii="Times New Roman" w:eastAsia="Times New Roman" w:hAnsi="Times New Roman"/>
            <w:i/>
            <w:sz w:val="24"/>
            <w:szCs w:val="24"/>
            <w:u w:val="single"/>
            <w:lang w:eastAsia="it-IT"/>
          </w:rPr>
          <w:t>Cass. 10/01/2012, n. 65</w:t>
        </w:r>
      </w:hyperlink>
      <w:r w:rsidRPr="003A1197">
        <w:rPr>
          <w:rFonts w:ascii="Times New Roman" w:eastAsia="Times New Roman" w:hAnsi="Times New Roman"/>
          <w:i/>
          <w:sz w:val="24"/>
          <w:szCs w:val="24"/>
          <w:lang w:eastAsia="it-IT"/>
        </w:rPr>
        <w:t>; </w:t>
      </w:r>
      <w:hyperlink r:id="rId18" w:anchor="/ricerca/giurisprudenza_documento?idDatabank=2&amp;idDocMaster=4752238&amp;idUnitaDoc=0&amp;nVigUnitaDoc=1&amp;docIdx=1&amp;isCorrelazioniSearch=true&amp;correlatoA=Giurisprudenza" w:history="1">
        <w:r w:rsidRPr="003A1197">
          <w:rPr>
            <w:rFonts w:ascii="Times New Roman" w:eastAsia="Times New Roman" w:hAnsi="Times New Roman"/>
            <w:i/>
            <w:sz w:val="24"/>
            <w:szCs w:val="24"/>
            <w:u w:val="single"/>
            <w:lang w:eastAsia="it-IT"/>
          </w:rPr>
          <w:t>Cass., ord. 30/09/2015, n. 19559</w:t>
        </w:r>
      </w:hyperlink>
      <w:r w:rsidRPr="003A1197">
        <w:rPr>
          <w:rFonts w:ascii="Times New Roman" w:eastAsia="Times New Roman" w:hAnsi="Times New Roman"/>
          <w:i/>
          <w:sz w:val="24"/>
          <w:szCs w:val="24"/>
          <w:lang w:eastAsia="it-IT"/>
        </w:rPr>
        <w:t>):</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xml:space="preserve">- che il vaglio di meritevolezza degli interessi perseguiti in concreto dai paciscenti nella stipula di un </w:t>
      </w:r>
      <w:r w:rsidRPr="003A1197">
        <w:rPr>
          <w:rFonts w:ascii="Times New Roman" w:eastAsia="Times New Roman" w:hAnsi="Times New Roman"/>
          <w:b/>
          <w:i/>
          <w:sz w:val="24"/>
          <w:szCs w:val="24"/>
          <w:lang w:eastAsia="it-IT"/>
        </w:rPr>
        <w:t>contratto atipico deve avere ad oggetto la causa</w:t>
      </w:r>
      <w:r w:rsidRPr="003A1197">
        <w:rPr>
          <w:rFonts w:ascii="Times New Roman" w:eastAsia="Times New Roman" w:hAnsi="Times New Roman"/>
          <w:i/>
          <w:sz w:val="24"/>
          <w:szCs w:val="24"/>
          <w:lang w:eastAsia="it-IT"/>
        </w:rPr>
        <w:t xml:space="preserve"> concreta;</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questa definisce lo scopo pratico del negozio, la sintesi, cioè, degli interessi che lo stesso è concretamente diretto a realizzare, quale funzione individuale della singola e specifica negoziazione, al di là del modello astratto utilizzato: infatti, la causa, "ancora iscritta nell'orbita della dimensione funzionale dell'atto", non può essere che "funzione individuale del singolo, specifico contratto posto in essere, a prescindere dal relativo stereotipo astratto, seguendo un iter evolutivo del concetto di funzione economico - sociale del negozio che, muovendo dalla cristallizzazione normativa dei vali tipi contrattuali, si volga alfine a cogliere l'uso che di ciascuno di essi hanno inteso compiere i contraenti adottando quella determinata, specifica (a suo modo unica) convenzione negoziale" (così, espressamente, </w:t>
      </w:r>
      <w:hyperlink r:id="rId19" w:anchor="/ricerca/giurisprudenza_documento?idDatabank=2&amp;idDocMaster=2450573&amp;idUnitaDoc=0&amp;nVigUnitaDoc=1&amp;docIdx=1&amp;isCorrelazioniSearch=true&amp;correlatoA=Giurisprudenza" w:history="1">
        <w:r w:rsidRPr="003A1197">
          <w:rPr>
            <w:rFonts w:ascii="Times New Roman" w:eastAsia="Times New Roman" w:hAnsi="Times New Roman"/>
            <w:i/>
            <w:sz w:val="24"/>
            <w:szCs w:val="24"/>
            <w:u w:val="single"/>
            <w:lang w:eastAsia="it-IT"/>
          </w:rPr>
          <w:t>Cass. 08/05/2006, n. 10490</w:t>
        </w:r>
      </w:hyperlink>
      <w:r w:rsidRPr="003A1197">
        <w:rPr>
          <w:rFonts w:ascii="Times New Roman" w:eastAsia="Times New Roman" w:hAnsi="Times New Roman"/>
          <w:i/>
          <w:sz w:val="24"/>
          <w:szCs w:val="24"/>
          <w:lang w:eastAsia="it-IT"/>
        </w:rPr>
        <w:t>, ripresa - tra le altre da </w:t>
      </w:r>
      <w:hyperlink r:id="rId20" w:anchor="/ricerca/giurisprudenza_documento_massime?idDatabank=0&amp;idDocMaster=1720765&amp;idUnitaDoc=0&amp;nVigUnitaDoc=1&amp;docIdx=1&amp;isCorrelazioniSearch=true&amp;correlatoA=Giurisprudenza" w:history="1">
        <w:r w:rsidRPr="003A1197">
          <w:rPr>
            <w:rFonts w:ascii="Times New Roman" w:eastAsia="Times New Roman" w:hAnsi="Times New Roman"/>
            <w:i/>
            <w:sz w:val="24"/>
            <w:szCs w:val="24"/>
            <w:u w:val="single"/>
            <w:lang w:eastAsia="it-IT"/>
          </w:rPr>
          <w:t>Cass. 12/11/2009, n. 23941</w:t>
        </w:r>
      </w:hyperlink>
      <w:r w:rsidRPr="003A1197">
        <w:rPr>
          <w:rFonts w:ascii="Times New Roman" w:eastAsia="Times New Roman" w:hAnsi="Times New Roman"/>
          <w:i/>
          <w:sz w:val="24"/>
          <w:szCs w:val="24"/>
          <w:lang w:eastAsia="it-IT"/>
        </w:rPr>
        <w:t>);</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la causa concreta costituisce del resto uno degli elementi essenziali del negozio, alla cui stregua va valutata la conformità alla legge dell'attività negoziale effettivamente posta in essere, in riscontro della liceità (ai sensi dell'</w:t>
      </w:r>
      <w:hyperlink r:id="rId21" w:anchor="/ricerca/fonti_documento?idDatabank=10&amp;idDocMaster=166331&amp;idUnitaDoc=828423&amp;nVigUnitaDoc=1&amp;docIdx=1&amp;isCorrelazioniSearch=true&amp;correlatoA=Giurisprudenza" w:history="1">
        <w:r w:rsidRPr="003A1197">
          <w:rPr>
            <w:rFonts w:ascii="Times New Roman" w:eastAsia="Times New Roman" w:hAnsi="Times New Roman"/>
            <w:i/>
            <w:sz w:val="24"/>
            <w:szCs w:val="24"/>
            <w:u w:val="single"/>
            <w:lang w:eastAsia="it-IT"/>
          </w:rPr>
          <w:t>art. 1343 cod. civ.</w:t>
        </w:r>
      </w:hyperlink>
      <w:r w:rsidRPr="003A1197">
        <w:rPr>
          <w:rFonts w:ascii="Times New Roman" w:eastAsia="Times New Roman" w:hAnsi="Times New Roman"/>
          <w:i/>
          <w:sz w:val="24"/>
          <w:szCs w:val="24"/>
          <w:lang w:eastAsia="it-IT"/>
        </w:rPr>
        <w:t>) e, per i contratti atipici, della meritevolezza degli interessi perseguiti dalle parti ai sensi dell'art. 1322 cpv. cod. civ. (Cass. 19/02/2000, n. 1898);</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xml:space="preserve">- a quest'ultimo riguardo, i controlli insiti nell'ordinamento positivo relativi all'esplicazione dell'autonomia negoziale, riferiti alla meritevolezza di tutela degli interessi regolati convenzionalmente ed alla liceità della causa, </w:t>
      </w:r>
      <w:r w:rsidRPr="003A1197">
        <w:rPr>
          <w:rFonts w:ascii="Times New Roman" w:eastAsia="Times New Roman" w:hAnsi="Times New Roman"/>
          <w:b/>
          <w:i/>
          <w:sz w:val="24"/>
          <w:szCs w:val="24"/>
          <w:lang w:eastAsia="it-IT"/>
        </w:rPr>
        <w:t>devono essere in ogni caso parametrati ai superiori valori costituzionali previsti a garanzia degli specifici interessi perseguiti</w:t>
      </w:r>
      <w:r w:rsidRPr="003A1197">
        <w:rPr>
          <w:rFonts w:ascii="Times New Roman" w:eastAsia="Times New Roman" w:hAnsi="Times New Roman"/>
          <w:i/>
          <w:sz w:val="24"/>
          <w:szCs w:val="24"/>
          <w:lang w:eastAsia="it-IT"/>
        </w:rPr>
        <w:t xml:space="preserve"> (</w:t>
      </w:r>
      <w:hyperlink r:id="rId22" w:anchor="/ricerca/giurisprudenza_documento_massime?idDatabank=0&amp;idDocMaster=1722660&amp;idUnitaDoc=0&amp;nVigUnitaDoc=1&amp;docIdx=1&amp;isCorrelazioniSearch=true&amp;correlatoA=Giurisprudenza" w:history="1">
        <w:r w:rsidRPr="003A1197">
          <w:rPr>
            <w:rFonts w:ascii="Times New Roman" w:eastAsia="Times New Roman" w:hAnsi="Times New Roman"/>
            <w:i/>
            <w:sz w:val="24"/>
            <w:szCs w:val="24"/>
            <w:u w:val="single"/>
            <w:lang w:eastAsia="it-IT"/>
          </w:rPr>
          <w:t>Cass. 19/06/2009, n. 14343</w:t>
        </w:r>
      </w:hyperlink>
      <w:r w:rsidRPr="003A1197">
        <w:rPr>
          <w:rFonts w:ascii="Times New Roman" w:eastAsia="Times New Roman" w:hAnsi="Times New Roman"/>
          <w:i/>
          <w:sz w:val="24"/>
          <w:szCs w:val="24"/>
          <w:lang w:eastAsia="it-IT"/>
        </w:rPr>
        <w:t xml:space="preserve">): in tal senso dovendosi ormai intendere la nozione di "ordinamento giuridico", cui fa riferimento la norma generale sul riconoscimento dell'autonomia negoziale ai privati, attesa l'interazione, sulle previgenti norme codicistiche, </w:t>
      </w:r>
      <w:r w:rsidRPr="003A1197">
        <w:rPr>
          <w:rFonts w:ascii="Times New Roman" w:eastAsia="Times New Roman" w:hAnsi="Times New Roman"/>
          <w:b/>
          <w:i/>
          <w:sz w:val="24"/>
          <w:szCs w:val="24"/>
          <w:lang w:eastAsia="it-IT"/>
        </w:rPr>
        <w:t>delle superiori e successive norme di rango costituzionale e sovranazionale comunque applicabili quali principi informatori o fondanti dell'ordinamento stess</w:t>
      </w:r>
      <w:r w:rsidRPr="003A1197">
        <w:rPr>
          <w:rFonts w:ascii="Times New Roman" w:eastAsia="Times New Roman" w:hAnsi="Times New Roman"/>
          <w:i/>
          <w:sz w:val="24"/>
          <w:szCs w:val="24"/>
          <w:lang w:eastAsia="it-IT"/>
        </w:rPr>
        <w:t>o (</w:t>
      </w:r>
      <w:hyperlink r:id="rId23" w:anchor="/ricerca/giurisprudenza_documento?idDatabank=2&amp;idDocMaster=2284550&amp;idUnitaDoc=0&amp;nVigUnitaDoc=1&amp;docIdx=1&amp;isCorrelazioniSearch=true&amp;correlatoA=Giurisprudenza" w:history="1">
        <w:r w:rsidRPr="003A1197">
          <w:rPr>
            <w:rFonts w:ascii="Times New Roman" w:eastAsia="Times New Roman" w:hAnsi="Times New Roman"/>
            <w:i/>
            <w:sz w:val="24"/>
            <w:szCs w:val="24"/>
            <w:u w:val="single"/>
            <w:lang w:eastAsia="it-IT"/>
          </w:rPr>
          <w:t>Cass. 01/04/2011, n. 7557</w:t>
        </w:r>
      </w:hyperlink>
      <w:r w:rsidRPr="003A1197">
        <w:rPr>
          <w:rFonts w:ascii="Times New Roman" w:eastAsia="Times New Roman" w:hAnsi="Times New Roman"/>
          <w:i/>
          <w:sz w:val="24"/>
          <w:szCs w:val="24"/>
          <w:lang w:eastAsia="it-IT"/>
        </w:rPr>
        <w:t>).</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xml:space="preserve">10. Ed è noto poi che il non superamento del vaglio di meritevolezza comporta, secondo l'impostazione tradizionale e più rigorosa, </w:t>
      </w:r>
      <w:r w:rsidRPr="003A1197">
        <w:rPr>
          <w:rFonts w:ascii="Times New Roman" w:eastAsia="Times New Roman" w:hAnsi="Times New Roman"/>
          <w:b/>
          <w:i/>
          <w:sz w:val="24"/>
          <w:szCs w:val="24"/>
          <w:lang w:eastAsia="it-IT"/>
        </w:rPr>
        <w:t>l'inefficacia del contratto nel suo complesso</w:t>
      </w:r>
      <w:r w:rsidRPr="003A1197">
        <w:rPr>
          <w:rFonts w:ascii="Times New Roman" w:eastAsia="Times New Roman" w:hAnsi="Times New Roman"/>
          <w:i/>
          <w:sz w:val="24"/>
          <w:szCs w:val="24"/>
          <w:lang w:eastAsia="it-IT"/>
        </w:rPr>
        <w:t xml:space="preserve"> (visto che </w:t>
      </w:r>
      <w:r w:rsidRPr="003A1197">
        <w:rPr>
          <w:rFonts w:ascii="Times New Roman" w:eastAsia="Times New Roman" w:hAnsi="Times New Roman"/>
          <w:b/>
          <w:i/>
          <w:sz w:val="24"/>
          <w:szCs w:val="24"/>
          <w:u w:val="single"/>
          <w:lang w:eastAsia="it-IT"/>
        </w:rPr>
        <w:t xml:space="preserve">l'ordinamento non riconoscerebbe all'autoregolamentazione di interessi delle parti alcun effetto </w:t>
      </w:r>
      <w:r w:rsidRPr="003A1197">
        <w:rPr>
          <w:rFonts w:ascii="Times New Roman" w:eastAsia="Times New Roman" w:hAnsi="Times New Roman"/>
          <w:b/>
          <w:i/>
          <w:sz w:val="24"/>
          <w:szCs w:val="24"/>
          <w:u w:val="single"/>
          <w:lang w:eastAsia="it-IT"/>
        </w:rPr>
        <w:lastRenderedPageBreak/>
        <w:t>giuridico, quale conseguenza della valutazione appunto complessiva dell'inidoneità di quella a perseguire interessi ritenuti meritevoli</w:t>
      </w:r>
      <w:r w:rsidRPr="003A1197">
        <w:rPr>
          <w:rFonts w:ascii="Times New Roman" w:eastAsia="Times New Roman" w:hAnsi="Times New Roman"/>
          <w:i/>
          <w:sz w:val="24"/>
          <w:szCs w:val="24"/>
          <w:lang w:eastAsia="it-IT"/>
        </w:rPr>
        <w:t xml:space="preserve">), ovvero anche, secondo altra e più recente impostazione, applicata anche da questa Corte in tema di clausola claims made adietta al contratto di assicurazione contro i danni e forse più aderente all'esigenza di conservazione della volontà negoziale, </w:t>
      </w:r>
      <w:r w:rsidRPr="003A1197">
        <w:rPr>
          <w:rFonts w:ascii="Times New Roman" w:eastAsia="Times New Roman" w:hAnsi="Times New Roman"/>
          <w:b/>
          <w:i/>
          <w:sz w:val="24"/>
          <w:szCs w:val="24"/>
          <w:lang w:eastAsia="it-IT"/>
        </w:rPr>
        <w:t>la nullità della singola clausola</w:t>
      </w:r>
      <w:r w:rsidRPr="003A1197">
        <w:rPr>
          <w:rFonts w:ascii="Times New Roman" w:eastAsia="Times New Roman" w:hAnsi="Times New Roman"/>
          <w:i/>
          <w:sz w:val="24"/>
          <w:szCs w:val="24"/>
          <w:lang w:eastAsia="it-IT"/>
        </w:rPr>
        <w:t xml:space="preserve"> (</w:t>
      </w:r>
      <w:hyperlink r:id="rId24" w:anchor="/ricerca/giurisprudenza_documento?idDatabank=2&amp;idDocMaster=5006627&amp;idUnitaDoc=0&amp;nVigUnitaDoc=1&amp;docIdx=1&amp;isCorrelazioniSearch=true&amp;correlatoA=Giurisprudenza" w:history="1">
        <w:r w:rsidRPr="003A1197">
          <w:rPr>
            <w:rFonts w:ascii="Times New Roman" w:eastAsia="Times New Roman" w:hAnsi="Times New Roman"/>
            <w:i/>
            <w:sz w:val="24"/>
            <w:szCs w:val="24"/>
            <w:u w:val="single"/>
            <w:lang w:eastAsia="it-IT"/>
          </w:rPr>
          <w:t>Cass. Sez. U., 06/05/2016, n. 9140</w:t>
        </w:r>
      </w:hyperlink>
      <w:r w:rsidRPr="003A1197">
        <w:rPr>
          <w:rFonts w:ascii="Times New Roman" w:eastAsia="Times New Roman" w:hAnsi="Times New Roman"/>
          <w:i/>
          <w:sz w:val="24"/>
          <w:szCs w:val="24"/>
          <w:lang w:eastAsia="it-IT"/>
        </w:rPr>
        <w:t>; ripresa e confermata pure sul punto da Cass. Sez. U., 02/12/2016, nn. 24645 e 24646).</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11. Al riguardo, una clausola negoziale che derogasse alla necessaria corrispettività del versamento del canone di concessione (riconosciuta quale principio generale della materia delle concessioni anche dalla recente </w:t>
      </w:r>
      <w:hyperlink r:id="rId25" w:anchor="/ricerca/giurisprudenza_documento?idDatabank=1&amp;idDocMaster=4121699&amp;idUnitaDoc=0&amp;nVigUnitaDoc=1&amp;docIdx=1&amp;isCorrelazioniSearch=true&amp;correlatoA=Giurisprudenza" w:history="1">
        <w:r w:rsidRPr="003A1197">
          <w:rPr>
            <w:rFonts w:ascii="Times New Roman" w:eastAsia="Times New Roman" w:hAnsi="Times New Roman"/>
            <w:i/>
            <w:sz w:val="24"/>
            <w:szCs w:val="24"/>
            <w:u w:val="single"/>
            <w:lang w:eastAsia="it-IT"/>
          </w:rPr>
          <w:t>Corte cost., sent. n. 64 del 2014</w:t>
        </w:r>
      </w:hyperlink>
      <w:r w:rsidRPr="003A1197">
        <w:rPr>
          <w:rFonts w:ascii="Times New Roman" w:eastAsia="Times New Roman" w:hAnsi="Times New Roman"/>
          <w:i/>
          <w:sz w:val="24"/>
          <w:szCs w:val="24"/>
          <w:lang w:eastAsia="it-IT"/>
        </w:rPr>
        <w:t xml:space="preserve">), pretendendolo sic et simpliciter (cioè, senza alcuna altra specificazione o adduzione ed indicazione di altra causa di giustificazione dell'attribuzione patrimoniale) </w:t>
      </w:r>
      <w:r w:rsidRPr="003A1197">
        <w:rPr>
          <w:rFonts w:ascii="Times New Roman" w:eastAsia="Times New Roman" w:hAnsi="Times New Roman"/>
          <w:b/>
          <w:i/>
          <w:sz w:val="24"/>
          <w:szCs w:val="24"/>
          <w:lang w:eastAsia="it-IT"/>
        </w:rPr>
        <w:t>anche per il caso di impossibilità della derivazione ascrivibile al fatto di terzi non altrimenti evitabile dall'obbligato</w:t>
      </w:r>
      <w:r w:rsidRPr="003A1197">
        <w:rPr>
          <w:rFonts w:ascii="Times New Roman" w:eastAsia="Times New Roman" w:hAnsi="Times New Roman"/>
          <w:i/>
          <w:sz w:val="24"/>
          <w:szCs w:val="24"/>
          <w:lang w:eastAsia="it-IT"/>
        </w:rPr>
        <w:t xml:space="preserve">, </w:t>
      </w:r>
      <w:r w:rsidRPr="003A1197">
        <w:rPr>
          <w:rFonts w:ascii="Times New Roman" w:eastAsia="Times New Roman" w:hAnsi="Times New Roman"/>
          <w:b/>
          <w:i/>
          <w:sz w:val="24"/>
          <w:szCs w:val="24"/>
          <w:lang w:eastAsia="it-IT"/>
        </w:rPr>
        <w:t>tramuterebbe il contratto atipico in esame in contratto aleatorio,</w:t>
      </w:r>
      <w:r w:rsidRPr="003A1197">
        <w:rPr>
          <w:rFonts w:ascii="Times New Roman" w:eastAsia="Times New Roman" w:hAnsi="Times New Roman"/>
          <w:i/>
          <w:sz w:val="24"/>
          <w:szCs w:val="24"/>
          <w:lang w:eastAsia="it-IT"/>
        </w:rPr>
        <w:t xml:space="preserve"> riversando sul concessionario ogni rischio, compreso quello legato ad eventi imponderabili in quanto non probabili secondo un criterio di normalità (cui va ricondotto il factum principis, fattispecie entro la quale si può sussumere la singolare persistente condotta ostruzionistica delle pubbliche amministrazioni).</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xml:space="preserve">12. Ora, da un lato, una simile volontà di </w:t>
      </w:r>
      <w:r w:rsidRPr="003A1197">
        <w:rPr>
          <w:rFonts w:ascii="Times New Roman" w:eastAsia="Times New Roman" w:hAnsi="Times New Roman"/>
          <w:i/>
          <w:sz w:val="24"/>
          <w:szCs w:val="24"/>
          <w:u w:val="single"/>
          <w:lang w:eastAsia="it-IT"/>
        </w:rPr>
        <w:t>porre in essere un contratto aleatorio non risulta nella specie</w:t>
      </w:r>
      <w:r w:rsidRPr="003A1197">
        <w:rPr>
          <w:rFonts w:ascii="Times New Roman" w:eastAsia="Times New Roman" w:hAnsi="Times New Roman"/>
          <w:i/>
          <w:sz w:val="24"/>
          <w:szCs w:val="24"/>
          <w:lang w:eastAsia="it-IT"/>
        </w:rPr>
        <w:t xml:space="preserve">, con l'invece necessaria chiarezza, dai pochi stralci dell'atto concluso tra le parti riprodotti dalla ricorrente in ricorso; dall'altro lato, deve osservarsi che un simile contratto atipico non è, se non altro quanto a questa clausola, affatto meritevole di tutela, visto che una deroga immotivata al principio generale della </w:t>
      </w:r>
      <w:r w:rsidRPr="003A1197">
        <w:rPr>
          <w:rFonts w:ascii="Times New Roman" w:eastAsia="Times New Roman" w:hAnsi="Times New Roman"/>
          <w:b/>
          <w:i/>
          <w:sz w:val="24"/>
          <w:szCs w:val="24"/>
          <w:lang w:eastAsia="it-IT"/>
        </w:rPr>
        <w:t>necessaria corrispettività tra canone e sfruttamento della risorsa</w:t>
      </w:r>
      <w:r w:rsidRPr="003A1197">
        <w:rPr>
          <w:rFonts w:ascii="Times New Roman" w:eastAsia="Times New Roman" w:hAnsi="Times New Roman"/>
          <w:i/>
          <w:sz w:val="24"/>
          <w:szCs w:val="24"/>
          <w:lang w:eastAsia="it-IT"/>
        </w:rPr>
        <w:t xml:space="preserve"> oggetto della concessione lederebbe la libertà di iniziativa economica privata - tutelata invece in via generale dall'</w:t>
      </w:r>
      <w:hyperlink r:id="rId26" w:anchor="/ricerca/fonti_documento?idDatabank=10&amp;idDocMaster=167881&amp;idUnitaDoc=843229&amp;nVigUnitaDoc=1&amp;docIdx=1&amp;isCorrelazioniSearch=true&amp;correlatoA=Giurisprudenza" w:history="1">
        <w:r w:rsidRPr="003A1197">
          <w:rPr>
            <w:rFonts w:ascii="Times New Roman" w:eastAsia="Times New Roman" w:hAnsi="Times New Roman"/>
            <w:i/>
            <w:sz w:val="24"/>
            <w:szCs w:val="24"/>
            <w:u w:val="single"/>
            <w:lang w:eastAsia="it-IT"/>
          </w:rPr>
          <w:t>art. 41 Cost.</w:t>
        </w:r>
      </w:hyperlink>
      <w:r w:rsidRPr="003A1197">
        <w:rPr>
          <w:rFonts w:ascii="Times New Roman" w:eastAsia="Times New Roman" w:hAnsi="Times New Roman"/>
          <w:i/>
          <w:sz w:val="24"/>
          <w:szCs w:val="24"/>
          <w:lang w:eastAsia="it-IT"/>
        </w:rPr>
        <w:t xml:space="preserve">, comma 1 - </w:t>
      </w:r>
      <w:r w:rsidRPr="003A1197">
        <w:rPr>
          <w:rFonts w:ascii="Times New Roman" w:eastAsia="Times New Roman" w:hAnsi="Times New Roman"/>
          <w:b/>
          <w:i/>
          <w:sz w:val="24"/>
          <w:szCs w:val="24"/>
          <w:u w:val="single"/>
          <w:lang w:eastAsia="it-IT"/>
        </w:rPr>
        <w:t>per accollare all'imprenditore ogni tipo di alea</w:t>
      </w:r>
      <w:r w:rsidRPr="003A1197">
        <w:rPr>
          <w:rFonts w:ascii="Times New Roman" w:eastAsia="Times New Roman" w:hAnsi="Times New Roman"/>
          <w:i/>
          <w:sz w:val="24"/>
          <w:szCs w:val="24"/>
          <w:lang w:eastAsia="it-IT"/>
        </w:rPr>
        <w:t xml:space="preserve">, anche del tutto non prevedibile, tanto da costituire in capo alla pubblica amministrazione, preposta alla cura dell'interesse coinvolto dalla risorsa oggetto della concessione, </w:t>
      </w:r>
      <w:r w:rsidRPr="003A1197">
        <w:rPr>
          <w:rFonts w:ascii="Times New Roman" w:eastAsia="Times New Roman" w:hAnsi="Times New Roman"/>
          <w:b/>
          <w:i/>
          <w:sz w:val="24"/>
          <w:szCs w:val="24"/>
          <w:lang w:eastAsia="it-IT"/>
        </w:rPr>
        <w:t>una sorta di rendita di mera posizione</w:t>
      </w:r>
      <w:r w:rsidRPr="003A1197">
        <w:rPr>
          <w:rFonts w:ascii="Times New Roman" w:eastAsia="Times New Roman" w:hAnsi="Times New Roman"/>
          <w:i/>
          <w:sz w:val="24"/>
          <w:szCs w:val="24"/>
          <w:lang w:eastAsia="it-IT"/>
        </w:rPr>
        <w:t>, in cui una somma di denaro sarebbe configurata come dovuta in dipendenza della sola titolarità di quella cura o di quella risorsa, anzichè per l'uso o lo sfruttamento che ne viene operato o che ne sia almeno possibile.</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13. Inoltre, come di recente ribadito dalla Corte costituzionale (</w:t>
      </w:r>
      <w:hyperlink r:id="rId27" w:anchor="/ricerca/giurisprudenza_documento?idDatabank=1&amp;idDocMaster=5087927&amp;idUnitaDoc=0&amp;nVigUnitaDoc=1&amp;docIdx=1&amp;isCorrelazioniSearch=true&amp;correlatoA=Giurisprudenza" w:history="1">
        <w:r w:rsidRPr="003A1197">
          <w:rPr>
            <w:rFonts w:ascii="Times New Roman" w:eastAsia="Times New Roman" w:hAnsi="Times New Roman"/>
            <w:i/>
            <w:sz w:val="24"/>
            <w:szCs w:val="24"/>
            <w:u w:val="single"/>
            <w:lang w:eastAsia="it-IT"/>
          </w:rPr>
          <w:t>Corte cost., sent. n. 158 del 2016</w:t>
        </w:r>
      </w:hyperlink>
      <w:r w:rsidRPr="003A1197">
        <w:rPr>
          <w:rFonts w:ascii="Times New Roman" w:eastAsia="Times New Roman" w:hAnsi="Times New Roman"/>
          <w:i/>
          <w:sz w:val="24"/>
          <w:szCs w:val="24"/>
          <w:lang w:eastAsia="it-IT"/>
        </w:rPr>
        <w:t>, ove riferimenti alla precedente </w:t>
      </w:r>
      <w:hyperlink r:id="rId28" w:anchor="/ricerca/giurisprudenza_documento?idDatabank=1&amp;idDocMaster=4126928&amp;idUnitaDoc=0&amp;nVigUnitaDoc=1&amp;docIdx=1&amp;isCorrelazioniSearch=true&amp;correlatoA=Giurisprudenza" w:history="1">
        <w:r w:rsidRPr="003A1197">
          <w:rPr>
            <w:rFonts w:ascii="Times New Roman" w:eastAsia="Times New Roman" w:hAnsi="Times New Roman"/>
            <w:i/>
            <w:sz w:val="24"/>
            <w:szCs w:val="24"/>
            <w:u w:val="single"/>
            <w:lang w:eastAsia="it-IT"/>
          </w:rPr>
          <w:t>Corte cost., sent. n. 85 del 2014</w:t>
        </w:r>
      </w:hyperlink>
      <w:r w:rsidRPr="003A1197">
        <w:rPr>
          <w:rFonts w:ascii="Times New Roman" w:eastAsia="Times New Roman" w:hAnsi="Times New Roman"/>
          <w:i/>
          <w:sz w:val="24"/>
          <w:szCs w:val="24"/>
          <w:lang w:eastAsia="it-IT"/>
        </w:rPr>
        <w:t xml:space="preserve">, nonchè alla giurisprudenza di queste Sezioni Unite, in particolare alle sentenze 11/07/2011, n. 15144, nonchè 30/06/2009, n. 15234), nella materia "produzione, trasporto e distribuzione nazionale dell'energia", cui la determinazione del corrispettivo delle concessioni per le relative risorse si riconduce, i principi fondamentali si riducono </w:t>
      </w:r>
      <w:r w:rsidRPr="003A1197">
        <w:rPr>
          <w:rFonts w:ascii="Times New Roman" w:eastAsia="Times New Roman" w:hAnsi="Times New Roman"/>
          <w:b/>
          <w:i/>
          <w:sz w:val="24"/>
          <w:szCs w:val="24"/>
          <w:lang w:eastAsia="it-IT"/>
        </w:rPr>
        <w:t>all'onerosità della concessione ed alla proporzionalità del canone all'entità</w:t>
      </w:r>
      <w:r w:rsidRPr="003A1197">
        <w:rPr>
          <w:rFonts w:ascii="Times New Roman" w:eastAsia="Times New Roman" w:hAnsi="Times New Roman"/>
          <w:i/>
          <w:sz w:val="24"/>
          <w:szCs w:val="24"/>
          <w:lang w:eastAsia="it-IT"/>
        </w:rPr>
        <w:t xml:space="preserve"> dello sfruttamento della risorsa pubblica e all'utilità economica che il concessionario ne ricava (</w:t>
      </w:r>
      <w:hyperlink r:id="rId29" w:anchor="/ricerca/giurisprudenza_documento?idDatabank=1&amp;idDocMaster=4126928&amp;idUnitaDoc=0&amp;nVigUnitaDoc=1&amp;docIdx=1&amp;isCorrelazioniSearch=true&amp;correlatoA=Giurisprudenza" w:history="1">
        <w:r w:rsidRPr="003A1197">
          <w:rPr>
            <w:rFonts w:ascii="Times New Roman" w:eastAsia="Times New Roman" w:hAnsi="Times New Roman"/>
            <w:i/>
            <w:sz w:val="24"/>
            <w:szCs w:val="24"/>
            <w:u w:val="single"/>
            <w:lang w:eastAsia="it-IT"/>
          </w:rPr>
          <w:t>Corte cost., sent. n. 85 del 2014</w:t>
        </w:r>
      </w:hyperlink>
      <w:r w:rsidRPr="003A1197">
        <w:rPr>
          <w:rFonts w:ascii="Times New Roman" w:eastAsia="Times New Roman" w:hAnsi="Times New Roman"/>
          <w:i/>
          <w:sz w:val="24"/>
          <w:szCs w:val="24"/>
          <w:lang w:eastAsia="it-IT"/>
        </w:rPr>
        <w:t>).</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14. E pure la normativa statale di riferimento (in origine: </w:t>
      </w:r>
      <w:hyperlink r:id="rId30" w:anchor="/ricerca/fonti_documento?idDatabank=7&amp;idDocMaster=2112104&amp;idUnitaDoc=6460673&amp;nVigUnitaDoc=1&amp;docIdx=1&amp;isCorrelazioniSearch=true&amp;correlatoA=Giurisprudenza" w:history="1">
        <w:r w:rsidRPr="003A1197">
          <w:rPr>
            <w:rFonts w:ascii="Times New Roman" w:eastAsia="Times New Roman" w:hAnsi="Times New Roman"/>
            <w:i/>
            <w:sz w:val="24"/>
            <w:szCs w:val="24"/>
            <w:u w:val="single"/>
            <w:lang w:eastAsia="it-IT"/>
          </w:rPr>
          <w:t>L. n. 36 del 1994, art. 18</w:t>
        </w:r>
      </w:hyperlink>
      <w:r w:rsidRPr="003A1197">
        <w:rPr>
          <w:rFonts w:ascii="Times New Roman" w:eastAsia="Times New Roman" w:hAnsi="Times New Roman"/>
          <w:i/>
          <w:sz w:val="24"/>
          <w:szCs w:val="24"/>
          <w:lang w:eastAsia="it-IT"/>
        </w:rPr>
        <w:t>, comma 5; successivamente, il </w:t>
      </w:r>
      <w:hyperlink r:id="rId31" w:anchor="/ricerca/fonti_documento?idDatabank=7&amp;idDocMaster=3948234&amp;idUnitaDoc=20120826&amp;nVigUnitaDoc=1&amp;docIdx=1&amp;isCorrelazioniSearch=true&amp;correlatoA=Giurisprudenza" w:history="1">
        <w:r w:rsidRPr="003A1197">
          <w:rPr>
            <w:rFonts w:ascii="Times New Roman" w:eastAsia="Times New Roman" w:hAnsi="Times New Roman"/>
            <w:i/>
            <w:sz w:val="24"/>
            <w:szCs w:val="24"/>
            <w:u w:val="single"/>
            <w:lang w:eastAsia="it-IT"/>
          </w:rPr>
          <w:t>D.Lgs. 3 aprile 2006, n. 152, art. 154</w:t>
        </w:r>
      </w:hyperlink>
      <w:r w:rsidRPr="003A1197">
        <w:rPr>
          <w:rFonts w:ascii="Times New Roman" w:eastAsia="Times New Roman" w:hAnsi="Times New Roman"/>
          <w:i/>
          <w:sz w:val="24"/>
          <w:szCs w:val="24"/>
          <w:lang w:eastAsia="it-IT"/>
        </w:rPr>
        <w:t>, comma 3; infine ed allo stato, il </w:t>
      </w:r>
      <w:hyperlink r:id="rId32" w:anchor="/ricerca/fonti_documento?idDatabank=7&amp;idDocMaster=3948254&amp;idUnitaDoc=20122102&amp;nVigUnitaDoc=1&amp;docIdx=1&amp;isCorrelazioniSearch=true&amp;correlatoA=Giurisprudenza" w:history="1">
        <w:r w:rsidRPr="003A1197">
          <w:rPr>
            <w:rFonts w:ascii="Times New Roman" w:eastAsia="Times New Roman" w:hAnsi="Times New Roman"/>
            <w:i/>
            <w:sz w:val="24"/>
            <w:szCs w:val="24"/>
            <w:u w:val="single"/>
            <w:lang w:eastAsia="it-IT"/>
          </w:rPr>
          <w:t>D.L. 22 giugno 2012, n. 83, art. 37</w:t>
        </w:r>
      </w:hyperlink>
      <w:r w:rsidRPr="003A1197">
        <w:rPr>
          <w:rFonts w:ascii="Times New Roman" w:eastAsia="Times New Roman" w:hAnsi="Times New Roman"/>
          <w:i/>
          <w:sz w:val="24"/>
          <w:szCs w:val="24"/>
          <w:lang w:eastAsia="it-IT"/>
        </w:rPr>
        <w:t>, comma 7, conv. con mod. in </w:t>
      </w:r>
      <w:hyperlink r:id="rId33" w:anchor="/ricerca/fonti_documento?idDatabank=7&amp;idDocMaster=3330660&amp;idUnitaDoc=16787795&amp;nVigUnitaDoc=1&amp;docIdx=1&amp;isCorrelazioniSearch=true&amp;correlatoA=Giurisprudenza" w:history="1">
        <w:r w:rsidRPr="003A1197">
          <w:rPr>
            <w:rFonts w:ascii="Times New Roman" w:eastAsia="Times New Roman" w:hAnsi="Times New Roman"/>
            <w:i/>
            <w:sz w:val="24"/>
            <w:szCs w:val="24"/>
            <w:u w:val="single"/>
            <w:lang w:eastAsia="it-IT"/>
          </w:rPr>
          <w:t>L. 7 agosto 2012, n. 134</w:t>
        </w:r>
      </w:hyperlink>
      <w:r w:rsidRPr="003A1197">
        <w:rPr>
          <w:rFonts w:ascii="Times New Roman" w:eastAsia="Times New Roman" w:hAnsi="Times New Roman"/>
          <w:i/>
          <w:sz w:val="24"/>
          <w:szCs w:val="24"/>
          <w:lang w:eastAsia="it-IT"/>
        </w:rPr>
        <w:t>, secondo la ricostruzione di </w:t>
      </w:r>
      <w:hyperlink r:id="rId34" w:anchor="/ricerca/giurisprudenza_documento?idDatabank=1&amp;idDocMaster=4126928&amp;idUnitaDoc=0&amp;nVigUnitaDoc=1&amp;docIdx=1&amp;isCorrelazioniSearch=true&amp;correlatoA=Giurisprudenza" w:history="1">
        <w:r w:rsidRPr="003A1197">
          <w:rPr>
            <w:rFonts w:ascii="Times New Roman" w:eastAsia="Times New Roman" w:hAnsi="Times New Roman"/>
            <w:i/>
            <w:sz w:val="24"/>
            <w:szCs w:val="24"/>
            <w:u w:val="single"/>
            <w:lang w:eastAsia="it-IT"/>
          </w:rPr>
          <w:t>Corte cost., sentenze n. 85 del 2014</w:t>
        </w:r>
      </w:hyperlink>
      <w:r w:rsidRPr="003A1197">
        <w:rPr>
          <w:rFonts w:ascii="Times New Roman" w:eastAsia="Times New Roman" w:hAnsi="Times New Roman"/>
          <w:i/>
          <w:sz w:val="24"/>
          <w:szCs w:val="24"/>
          <w:lang w:eastAsia="it-IT"/>
        </w:rPr>
        <w:t xml:space="preserve"> - soprattutto punto 4.3 della motivazione in diritto - e n. 64 del 2014, soprattutto punto 3 della motivazione in diritto) esige il rispetto dei criteri di economicità e </w:t>
      </w:r>
      <w:r w:rsidRPr="003A1197">
        <w:rPr>
          <w:rFonts w:ascii="Times New Roman" w:eastAsia="Times New Roman" w:hAnsi="Times New Roman"/>
          <w:b/>
          <w:i/>
          <w:sz w:val="24"/>
          <w:szCs w:val="24"/>
          <w:lang w:eastAsia="it-IT"/>
        </w:rPr>
        <w:t>ragionevole</w:t>
      </w:r>
      <w:r w:rsidRPr="004F746E">
        <w:rPr>
          <w:rFonts w:ascii="Times New Roman" w:eastAsia="Times New Roman" w:hAnsi="Times New Roman"/>
          <w:b/>
          <w:i/>
          <w:sz w:val="24"/>
          <w:szCs w:val="24"/>
          <w:lang w:eastAsia="it-IT"/>
        </w:rPr>
        <w:t>zza</w:t>
      </w:r>
      <w:r w:rsidRPr="003A1197">
        <w:rPr>
          <w:rFonts w:ascii="Times New Roman" w:eastAsia="Times New Roman" w:hAnsi="Times New Roman"/>
          <w:i/>
          <w:sz w:val="24"/>
          <w:szCs w:val="24"/>
          <w:lang w:eastAsia="it-IT"/>
        </w:rPr>
        <w:t xml:space="preserve"> (espressamente, in tal senso, l'ultima delle norme appena richiamate, da riconoscersi peraltro, con l'opinione prevalente tra gli interpreti, quale espressione di un principio già immanente nell'ordinamento), ciò che sarebbe con ogni evidenza escluso in ipotesi di riconoscimento della spettanza alla concedente di un canone anche in caso di impossibilità di produzione per causa ad essa non imputabile.</w:t>
      </w:r>
    </w:p>
    <w:p w:rsidR="003A1197" w:rsidRPr="003A1197" w:rsidRDefault="003A1197" w:rsidP="003A1197">
      <w:pPr>
        <w:shd w:val="clear" w:color="auto" w:fill="FFFFFF"/>
        <w:spacing w:after="0" w:line="240" w:lineRule="auto"/>
        <w:jc w:val="both"/>
        <w:rPr>
          <w:rFonts w:ascii="Times New Roman" w:eastAsia="Times New Roman" w:hAnsi="Times New Roman"/>
          <w:i/>
          <w:sz w:val="24"/>
          <w:szCs w:val="24"/>
          <w:lang w:eastAsia="it-IT"/>
        </w:rPr>
      </w:pPr>
      <w:r>
        <w:rPr>
          <w:rFonts w:ascii="Times New Roman" w:eastAsia="Times New Roman" w:hAnsi="Times New Roman"/>
          <w:i/>
          <w:sz w:val="24"/>
          <w:szCs w:val="24"/>
          <w:lang w:eastAsia="it-IT"/>
        </w:rPr>
        <w:t>Omissis.</w:t>
      </w:r>
    </w:p>
    <w:p w:rsidR="0077030D" w:rsidRPr="007D5FB4" w:rsidRDefault="0077030D" w:rsidP="007D5FB4">
      <w:pPr>
        <w:widowControl w:val="0"/>
        <w:spacing w:after="0" w:line="240" w:lineRule="auto"/>
        <w:jc w:val="both"/>
        <w:rPr>
          <w:rFonts w:ascii="Times New Roman" w:hAnsi="Times New Roman"/>
          <w:b/>
          <w:i/>
          <w:noProof w:val="0"/>
          <w:sz w:val="24"/>
          <w:szCs w:val="24"/>
        </w:rPr>
      </w:pPr>
    </w:p>
    <w:p w:rsidR="004D2D4E" w:rsidRPr="006F4CB3" w:rsidRDefault="004F746E" w:rsidP="006F4CB3">
      <w:pPr>
        <w:widowControl w:val="0"/>
        <w:spacing w:after="0" w:line="240" w:lineRule="auto"/>
        <w:jc w:val="both"/>
        <w:rPr>
          <w:rFonts w:ascii="Times New Roman" w:hAnsi="Times New Roman"/>
          <w:b/>
          <w:noProof w:val="0"/>
          <w:sz w:val="24"/>
          <w:szCs w:val="24"/>
        </w:rPr>
      </w:pPr>
      <w:r>
        <w:rPr>
          <w:rFonts w:ascii="Times New Roman" w:hAnsi="Times New Roman"/>
          <w:b/>
          <w:noProof w:val="0"/>
          <w:sz w:val="24"/>
          <w:szCs w:val="24"/>
        </w:rPr>
        <w:lastRenderedPageBreak/>
        <w:t>1.2</w:t>
      </w:r>
      <w:r w:rsidR="00CF7FC3">
        <w:rPr>
          <w:rFonts w:ascii="Times New Roman" w:hAnsi="Times New Roman"/>
          <w:b/>
          <w:noProof w:val="0"/>
          <w:sz w:val="24"/>
          <w:szCs w:val="24"/>
        </w:rPr>
        <w:t xml:space="preserve">. </w:t>
      </w:r>
      <w:r w:rsidR="004D2D4E" w:rsidRPr="007D5FB4">
        <w:rPr>
          <w:rFonts w:ascii="Times New Roman" w:hAnsi="Times New Roman"/>
          <w:b/>
          <w:noProof w:val="0"/>
          <w:sz w:val="24"/>
          <w:szCs w:val="24"/>
        </w:rPr>
        <w:t>Giudizio di meritevolezza e concorrenza</w:t>
      </w:r>
      <w:r w:rsidR="003A1197">
        <w:rPr>
          <w:rFonts w:ascii="Times New Roman" w:hAnsi="Times New Roman"/>
          <w:b/>
          <w:noProof w:val="0"/>
          <w:sz w:val="24"/>
          <w:szCs w:val="24"/>
        </w:rPr>
        <w:t xml:space="preserve">: </w:t>
      </w:r>
      <w:r w:rsidR="003A1197" w:rsidRPr="003A1197">
        <w:rPr>
          <w:rFonts w:ascii="Times New Roman" w:hAnsi="Times New Roman"/>
          <w:b/>
          <w:noProof w:val="0"/>
          <w:sz w:val="24"/>
          <w:szCs w:val="24"/>
          <w:highlight w:val="yellow"/>
        </w:rPr>
        <w:t xml:space="preserve">Cass. </w:t>
      </w:r>
      <w:r w:rsidR="003A1197" w:rsidRPr="003A1197">
        <w:rPr>
          <w:rFonts w:ascii="Times New Roman" w:eastAsia="Times New Roman" w:hAnsi="Times New Roman"/>
          <w:b/>
          <w:bCs/>
          <w:sz w:val="24"/>
          <w:szCs w:val="24"/>
          <w:highlight w:val="yellow"/>
          <w:lang w:eastAsia="it-IT"/>
        </w:rPr>
        <w:t xml:space="preserve">civ., sez. III, 8 febbraio </w:t>
      </w:r>
      <w:r w:rsidR="004D2D4E" w:rsidRPr="003A1197">
        <w:rPr>
          <w:rFonts w:ascii="Times New Roman" w:eastAsia="Times New Roman" w:hAnsi="Times New Roman"/>
          <w:b/>
          <w:bCs/>
          <w:sz w:val="24"/>
          <w:szCs w:val="24"/>
          <w:highlight w:val="yellow"/>
          <w:lang w:eastAsia="it-IT"/>
        </w:rPr>
        <w:t>2013, n.</w:t>
      </w:r>
      <w:r w:rsidR="003A1197" w:rsidRPr="003A1197">
        <w:rPr>
          <w:rFonts w:ascii="Times New Roman" w:eastAsia="Times New Roman" w:hAnsi="Times New Roman"/>
          <w:b/>
          <w:bCs/>
          <w:sz w:val="24"/>
          <w:szCs w:val="24"/>
          <w:highlight w:val="yellow"/>
          <w:lang w:eastAsia="it-IT"/>
        </w:rPr>
        <w:t xml:space="preserve"> </w:t>
      </w:r>
      <w:r w:rsidR="004D2D4E" w:rsidRPr="003A1197">
        <w:rPr>
          <w:rFonts w:ascii="Times New Roman" w:eastAsia="Times New Roman" w:hAnsi="Times New Roman"/>
          <w:b/>
          <w:bCs/>
          <w:sz w:val="24"/>
          <w:szCs w:val="24"/>
          <w:highlight w:val="yellow"/>
          <w:lang w:eastAsia="it-IT"/>
        </w:rPr>
        <w:t>3080</w:t>
      </w:r>
      <w:r w:rsidR="003A1197" w:rsidRPr="003A1197">
        <w:rPr>
          <w:rFonts w:ascii="Times New Roman" w:eastAsia="Times New Roman" w:hAnsi="Times New Roman"/>
          <w:b/>
          <w:bCs/>
          <w:sz w:val="24"/>
          <w:szCs w:val="24"/>
          <w:highlight w:val="yellow"/>
          <w:lang w:eastAsia="it-IT"/>
        </w:rPr>
        <w:t>.</w:t>
      </w:r>
    </w:p>
    <w:p w:rsidR="003A1197" w:rsidRPr="003A1197" w:rsidRDefault="003A1197" w:rsidP="007D5FB4">
      <w:pPr>
        <w:shd w:val="clear" w:color="auto" w:fill="FFFFFF"/>
        <w:spacing w:after="0" w:line="240" w:lineRule="auto"/>
        <w:rPr>
          <w:rFonts w:ascii="Times New Roman" w:eastAsia="Times New Roman" w:hAnsi="Times New Roman"/>
          <w:bCs/>
          <w:i/>
          <w:sz w:val="24"/>
          <w:szCs w:val="24"/>
          <w:lang w:eastAsia="it-IT"/>
        </w:rPr>
      </w:pPr>
      <w:r w:rsidRPr="003A1197">
        <w:rPr>
          <w:rFonts w:ascii="Times New Roman" w:eastAsia="Times New Roman" w:hAnsi="Times New Roman"/>
          <w:bCs/>
          <w:i/>
          <w:sz w:val="24"/>
          <w:szCs w:val="24"/>
          <w:lang w:eastAsia="it-IT"/>
        </w:rPr>
        <w:t>Omissis.</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b/>
          <w:bCs/>
          <w:i/>
          <w:sz w:val="24"/>
          <w:szCs w:val="24"/>
          <w:lang w:eastAsia="it-IT"/>
        </w:rPr>
        <w:t>Fatto</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1.1. Alla Dott.ssa P.C., titolare di farmacia in (OMISSIS), fu irrogata, con Delib. 16 settembre 2009 dell'Ordine dei Farmacisti della Provincia di Caserta, la sanzione disciplinare della sospensione dall'esercizio professionale per giorni trenta, a seguito della violazione degli orari di servizio e dei turni di riposo del sabato (in particolare, nell'intera giornata del (OMISSIS)) e della pubblicizzazione del relativo orario di apertura, ai sensi, degli art. 3, comma 2b), art. 16, comma 1, art. 20, comma 4 e art. 37 del codice deontologico; ed il suo ricorso avverso tale delibera è stato rigettato con decisione della Commissione Centrale per gli esercenti le professioni sanitarie n. 8 del 12.4.10, depositata il 30.8.10 e comunicata dal Ministero della Salute in data 28.9.10.</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1.2. Per la cassazione, di tale decisione ricorre ora, affidandosi a tre motivi, illustrati da memoria ai sensi, dell'</w:t>
      </w:r>
      <w:hyperlink r:id="rId35" w:anchor="/ricerca/fonti_documento?idDatabank=10&amp;idDocMaster=3948143&amp;idUnitaDoc=20114107&amp;nVigUnitaDoc=1&amp;docIdx=1&amp;isCorrelazioniSearch=true&amp;correlatoA=Giurisprudenza" w:history="1">
        <w:r w:rsidRPr="003A1197">
          <w:rPr>
            <w:rFonts w:ascii="Times New Roman" w:eastAsia="Times New Roman" w:hAnsi="Times New Roman"/>
            <w:i/>
            <w:sz w:val="24"/>
            <w:szCs w:val="24"/>
            <w:u w:val="single"/>
            <w:lang w:eastAsia="it-IT"/>
          </w:rPr>
          <w:t>art. 378 cod. proc. civ.</w:t>
        </w:r>
      </w:hyperlink>
      <w:r w:rsidRPr="003A1197">
        <w:rPr>
          <w:rFonts w:ascii="Times New Roman" w:eastAsia="Times New Roman" w:hAnsi="Times New Roman"/>
          <w:i/>
          <w:sz w:val="24"/>
          <w:szCs w:val="24"/>
          <w:lang w:eastAsia="it-IT"/>
        </w:rPr>
        <w:t>, la P.; resiste con controricorso l'Ordine Provinciale.</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b/>
          <w:bCs/>
          <w:i/>
          <w:sz w:val="24"/>
          <w:szCs w:val="24"/>
          <w:lang w:eastAsia="it-IT"/>
        </w:rPr>
        <w:t>Diritto</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2. La ricorrente dispiega tre motivi ed in particolare:</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2.1. con il primo (rubricato "Violazione e falsa applicazione della L.R. Campania 2 febbraio 1980, n. 7, artt. 3, 4 e 9 e della L.R. Campania 22 gennaio 2007, n. 1, art. 34, comma 6 in relazione all'</w:t>
      </w:r>
      <w:hyperlink r:id="rId36" w:anchor="/ricerca/fonti_documento?idDatabank=10&amp;idDocMaster=3948143&amp;idUnitaDoc=20114085&amp;nVigUnitaDoc=1&amp;docIdx=1&amp;isCorrelazioniSearch=true&amp;correlatoA=Giurisprudenza" w:history="1">
        <w:r w:rsidRPr="003A1197">
          <w:rPr>
            <w:rFonts w:ascii="Times New Roman" w:eastAsia="Times New Roman" w:hAnsi="Times New Roman"/>
            <w:i/>
            <w:sz w:val="24"/>
            <w:szCs w:val="24"/>
            <w:u w:val="single"/>
            <w:lang w:eastAsia="it-IT"/>
          </w:rPr>
          <w:t>art. 360 c.p.c., comma 1, n. 5</w:t>
        </w:r>
      </w:hyperlink>
      <w:r w:rsidRPr="003A1197">
        <w:rPr>
          <w:rFonts w:ascii="Times New Roman" w:eastAsia="Times New Roman" w:hAnsi="Times New Roman"/>
          <w:i/>
          <w:sz w:val="24"/>
          <w:szCs w:val="24"/>
          <w:lang w:eastAsia="it-IT"/>
        </w:rPr>
        <w:t>. Violazione e falsa applicazione dell'art. 16, comma 1 del Codice deontologico. Violazione e falsa applicazione dell'art. 20, comma 4 del Codice deontologico.</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Erroneità dei presupposti. Difetto assoluto di motivazione"), ella reclama il proprio buon diritto, in virtù della normativa regionale richiamata, anche come interpretata dalla magistratura amministrativa, a tenere aperta la farmacia anche nei giorno del sabato, non potendo ritenersi in ciò limitata dagli accordi presi con gli altri farmacisti in sede di organizzazione dei turni;</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2.2. con il secondo: (rubricato "Violazione e falsa applicazione della L.R. Campania 2 febbraio 1980, n. 7, artt. 3, 4 e 9 e della L.R. Campania 22 gennaio 2007, n. 1, art. 34, comma 6 in relazione all'</w:t>
      </w:r>
      <w:hyperlink r:id="rId37" w:anchor="/ricerca/fonti_documento?idDatabank=10&amp;idDocMaster=3948143&amp;idUnitaDoc=20114085&amp;nVigUnitaDoc=1&amp;docIdx=1&amp;isCorrelazioniSearch=true&amp;correlatoA=Giurisprudenza" w:history="1">
        <w:r w:rsidRPr="003A1197">
          <w:rPr>
            <w:rFonts w:ascii="Times New Roman" w:eastAsia="Times New Roman" w:hAnsi="Times New Roman"/>
            <w:i/>
            <w:sz w:val="24"/>
            <w:szCs w:val="24"/>
            <w:u w:val="single"/>
            <w:lang w:eastAsia="it-IT"/>
          </w:rPr>
          <w:t>art. 360 c.p.c., comma 1, n. 5</w:t>
        </w:r>
      </w:hyperlink>
      <w:r w:rsidRPr="003A1197">
        <w:rPr>
          <w:rFonts w:ascii="Times New Roman" w:eastAsia="Times New Roman" w:hAnsi="Times New Roman"/>
          <w:i/>
          <w:sz w:val="24"/>
          <w:szCs w:val="24"/>
          <w:lang w:eastAsia="it-IT"/>
        </w:rPr>
        <w:t>. Violazione e falsa applicazione dell'art. 20, comma 4 del Codice deontologico. Erroneità dei presupposti. Difetto assoluto di motivazione"), ella contesta che la pubblicizzazione della così protratta apertura della sua farmacia abbia integrato pubblicità sleale;</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2.3. con il terzo (rubricato "Violazione e falsa applicazione del </w:t>
      </w:r>
      <w:hyperlink r:id="rId38" w:anchor="/ricerca/fonti_documento?idDatabank=7&amp;idDocMaster=1939678&amp;idUnitaDoc=5937342&amp;nVigUnitaDoc=1&amp;docIdx=1&amp;isCorrelazioniSearch=true&amp;correlatoA=Giurisprudenza" w:history="1">
        <w:r w:rsidRPr="003A1197">
          <w:rPr>
            <w:rFonts w:ascii="Times New Roman" w:eastAsia="Times New Roman" w:hAnsi="Times New Roman"/>
            <w:i/>
            <w:sz w:val="24"/>
            <w:szCs w:val="24"/>
            <w:u w:val="single"/>
            <w:lang w:eastAsia="it-IT"/>
          </w:rPr>
          <w:t>D.P.R. 5 aprile 1950, n. 221, art. 43</w:t>
        </w:r>
      </w:hyperlink>
      <w:r w:rsidRPr="003A1197">
        <w:rPr>
          <w:rFonts w:ascii="Times New Roman" w:eastAsia="Times New Roman" w:hAnsi="Times New Roman"/>
          <w:i/>
          <w:sz w:val="24"/>
          <w:szCs w:val="24"/>
          <w:lang w:eastAsia="it-IT"/>
        </w:rPr>
        <w:t> in relazione all'</w:t>
      </w:r>
      <w:hyperlink r:id="rId39" w:anchor="/ricerca/fonti_documento?idDatabank=10&amp;idDocMaster=3948143&amp;idUnitaDoc=20114085&amp;nVigUnitaDoc=1&amp;docIdx=1&amp;isCorrelazioniSearch=true&amp;correlatoA=Giurisprudenza" w:history="1">
        <w:r w:rsidRPr="003A1197">
          <w:rPr>
            <w:rFonts w:ascii="Times New Roman" w:eastAsia="Times New Roman" w:hAnsi="Times New Roman"/>
            <w:i/>
            <w:sz w:val="24"/>
            <w:szCs w:val="24"/>
            <w:u w:val="single"/>
            <w:lang w:eastAsia="it-IT"/>
          </w:rPr>
          <w:t>art. 360 c.p.c., comma 1, n. 5</w:t>
        </w:r>
      </w:hyperlink>
      <w:r w:rsidRPr="003A1197">
        <w:rPr>
          <w:rFonts w:ascii="Times New Roman" w:eastAsia="Times New Roman" w:hAnsi="Times New Roman"/>
          <w:i/>
          <w:sz w:val="24"/>
          <w:szCs w:val="24"/>
          <w:lang w:eastAsia="it-IT"/>
        </w:rPr>
        <w:t>. Violazione e falsa applicazione dell'art. 16, comma 1 del Codice deontologico. Violazione e falsa applicazione dell'art. 20, comma 4 del Codice deontologico, erroneità dei presupposti. Difetto assoluto di motivazione"), ella si duole della carenza di idonea motivazione sull'entità e sulla specie della sanzione in concreto irrogata.</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3. Dal canto suo, il controricorrente Ordine provinciale: eccepisce in primo luogo il difetto di autosufficienza del ricorso avversario, comunque riproducendo ampi stralci della motivazione della decisione disciplinare impugnata dinanzi alla Commissione centrale; si duole della novità della censura di esercizio di arbitrario potere di conformazione ed ingerenza sullo status giuridico dell'associato, come pure dell'inammissibilità di censure del codice deontologico sotto il profilo di violazione di legge, anzichè di quella di norme sull'interpretazione dei contratti; nel merito, espone le ragioni della ritenuta violazione dei doveri di correttezza, insita nel mancato rispetto di accordi di categoria liberamente presi; ribadisce la sussistenza di una pubblicità non conforme alle prescrizioni del codice deontologico e l'idoneità della motivazione in ordine alla concreta identificazione della misura od entità della sanzione.</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4. Va preliminarmente rilevato - una volta riscontrato, in reiezione dell'eccezione di difetto di autosufficienza, che il tenore letterale complessivo del ricorso consente al Collegio di individuare adeguatamente la materia controversa che, delle due infrazioni:</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4.1. la prima:</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lastRenderedPageBreak/>
        <w:t>4.1.1. è relativa all'apertura e chiusura della farmacia della P. oltre l'orario ed all'apertura nella giornata del sabato;</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4.1.2. in riferimento alla contestazione, è stata sanzionata evidentemente in applicazione degli artt. 3, comma 2, lett. b) e 16 comma 1 del codice deontologico dei farmacisti, a mente dei quali, rispettivamente, "al farmacista è vietato porre in essere, consentire e agevolare a qualsiasi titolo ... ogni atto che configuri concorrenza sleale di cui all'</w:t>
      </w:r>
      <w:hyperlink r:id="rId40" w:anchor="/ricerca/fonti_documento?idDatabank=10&amp;idDocMaster=166331&amp;idUnitaDoc=830635&amp;nVigUnitaDoc=1&amp;docIdx=1&amp;isCorrelazioniSearch=true&amp;correlatoA=Giurisprudenza" w:history="1">
        <w:r w:rsidRPr="003A1197">
          <w:rPr>
            <w:rFonts w:ascii="Times New Roman" w:eastAsia="Times New Roman" w:hAnsi="Times New Roman"/>
            <w:i/>
            <w:sz w:val="24"/>
            <w:szCs w:val="24"/>
            <w:u w:val="single"/>
            <w:lang w:eastAsia="it-IT"/>
          </w:rPr>
          <w:t>art. 2598 c.c.</w:t>
        </w:r>
      </w:hyperlink>
      <w:r w:rsidRPr="003A1197">
        <w:rPr>
          <w:rFonts w:ascii="Times New Roman" w:eastAsia="Times New Roman" w:hAnsi="Times New Roman"/>
          <w:i/>
          <w:sz w:val="24"/>
          <w:szCs w:val="24"/>
          <w:lang w:eastAsia="it-IT"/>
        </w:rPr>
        <w:t>" e "il farmacista deve tenere nei confronti dei colleghi un comportamento improntato alla correttezza e alla collaborazione professionale, nel rispetto dei ruoli e delle competenze";</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4.1.3. è stata ritenuta sussistente (v. decisione impugnata, pie di pag. 3 e inizio di pag. 4) in ragione "della mancanza di correttezza insita nell'aver disatteso un'intesa pur liberamente assunta da tutti i farmacisti titolari della città di (OMISSIS) in merito alla turnazione degli orari di apertura, non solo senza averne dato preventiva informazione, ma arche ingenerando la convinzione contraria, ovverosia di voler continuare ad avvalersi del calendario stabilito nel novembre 2008", come pure del mancato "rispetto dei rapporti di colleganza improntati alla correttezza ed alla collaborazione professionale";</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4.2. la seconda:</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4.2.1. è relativa aria pubblicizzazione della determinazione della farmacista di mantenere aperto il suo esercizio anche nella giornata del sabato nella quale non era previsto il suo turno;</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4.2.2. in riferimento alla contestazione, è stata sanzionata evidentemente in applicazione dell'art. 20, comma 4, del codice deontologico, a mente del quale "la pubblicità della professione di farmacista e l'informazione sanitaria sono consentite nel rispetto dei principi di correttezza, veridicità e non ingannevolezza";</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4.2.3. è stata ritenuta sussistente (v. decisione impugnata, terzo paragrafo della pag. 4) per il carattere del tutto arbitrario, in contrasto anche con l'inibitoria espressa con nota 20 luglio 2009 della ASL di (OMISSIS), dell'iniziativa "sponsorizzata" e per la strumentalità di questa all'attrazione della clientela, ad evidente danno di coloro che risultano essere correttamente inseriti nella turnazione concordata;</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4.3. tutte sono riferite anche, se non altro nella contestazione;</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iniziale, all'art. 37 del medesimo codice deontologico, a mente dei cui commi 2, 5 e 6, rispettivamente: le infrazioni al Codice deontologico sono valutate in sede disciplinare dal Consiglio Direttivo dell'Ordine di appartenenza; è sanzionabile qualsiasi violazione di norme di leggi o regolamenti che disciplinano l'esercizio della professione di farmacista e il servizio farmaceutico nonchè ai provvedimenti o ordinanze legittimamente emanati dalle competenti autorità per ragioni di igiene o sanità pubblica; è sanzionabile qualsiasi abuso o mancanza nell'esercizio della professione e comunque qualsiasi comportamento che abbia causato o possa causare un disservizio o un danno alla salute del cittadino.</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5. Va, in via assolutamente preliminare, precisato che la fattispecie all'esame del Collegio differisce del tutto dall'altra, decisa da questa Corte con sentenza 9 marzo 2012, n. 3707, nella quale è stato ritenuto valido presupposto di illecito disciplinare la violazione di un obbligo legislativo (nella specie </w:t>
      </w:r>
      <w:hyperlink r:id="rId41" w:anchor="/ricerca/fonti_documento?idDatabank=9&amp;idDocMaster=273028&amp;idUnitaDoc=1600287&amp;nVigUnitaDoc=1&amp;docIdx=1&amp;isCorrelazioniSearch=true&amp;correlatoA=Giurisprudenza" w:history="1">
        <w:r w:rsidRPr="003A1197">
          <w:rPr>
            <w:rFonts w:ascii="Times New Roman" w:eastAsia="Times New Roman" w:hAnsi="Times New Roman"/>
            <w:i/>
            <w:sz w:val="24"/>
            <w:szCs w:val="24"/>
            <w:u w:val="single"/>
            <w:lang w:eastAsia="it-IT"/>
          </w:rPr>
          <w:t>L.R. Lazio 30 luglio 2002, n. 26, art. 8</w:t>
        </w:r>
      </w:hyperlink>
      <w:r w:rsidRPr="003A1197">
        <w:rPr>
          <w:rFonts w:ascii="Times New Roman" w:eastAsia="Times New Roman" w:hAnsi="Times New Roman"/>
          <w:i/>
          <w:sz w:val="24"/>
          <w:szCs w:val="24"/>
          <w:lang w:eastAsia="it-IT"/>
        </w:rPr>
        <w:t>) in relazione alla chiusura per ferie delle farmacie:</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5.1. in primo luogo, viene qui in considerazione non già la violazione de turno feriale, ma quella degli orari giornalieri di apertura e del turno di chiusura settimanale del sabato;</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5.2. in secondo luogo, la normativa regionale di riferimento è sensibilmente diversa, prevedendo quella applicabile alla specie ratione temporis un'espressa facoltà di apertura oltre i turni;</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xml:space="preserve">5.3. in terzo luogo ed in via dirimente, perchè nel precedente ciò che rileva è la violazione di una norma di legge, mentre nella fattispecie rileva una mancanza di correttezza (adombrata anche come atto di concorrenza sleale, con il richiamo, nella norma del codice deontologico applicato, al divieto </w:t>
      </w:r>
      <w:r w:rsidRPr="003A1197">
        <w:rPr>
          <w:rFonts w:ascii="Times New Roman" w:eastAsia="Times New Roman" w:hAnsi="Times New Roman"/>
          <w:i/>
          <w:sz w:val="24"/>
          <w:szCs w:val="24"/>
          <w:lang w:eastAsia="it-IT"/>
        </w:rPr>
        <w:lastRenderedPageBreak/>
        <w:t>previsto dall'</w:t>
      </w:r>
      <w:hyperlink r:id="rId42" w:anchor="/ricerca/fonti_documento?idDatabank=10&amp;idDocMaster=166331&amp;idUnitaDoc=830635&amp;nVigUnitaDoc=1&amp;docIdx=1&amp;isCorrelazioniSearch=true&amp;correlatoA=Giurisprudenza" w:history="1">
        <w:r w:rsidRPr="003A1197">
          <w:rPr>
            <w:rFonts w:ascii="Times New Roman" w:eastAsia="Times New Roman" w:hAnsi="Times New Roman"/>
            <w:i/>
            <w:sz w:val="24"/>
            <w:szCs w:val="24"/>
            <w:u w:val="single"/>
            <w:lang w:eastAsia="it-IT"/>
          </w:rPr>
          <w:t>art. 2598 c.c.</w:t>
        </w:r>
      </w:hyperlink>
      <w:r w:rsidRPr="003A1197">
        <w:rPr>
          <w:rFonts w:ascii="Times New Roman" w:eastAsia="Times New Roman" w:hAnsi="Times New Roman"/>
          <w:i/>
          <w:sz w:val="24"/>
          <w:szCs w:val="24"/>
          <w:lang w:eastAsia="it-IT"/>
        </w:rPr>
        <w:t>) verso i colleghi, consistente nella violazione di un'intesa liberamente raggiunta con questi.</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6. Ora, il quadro normativo di riferimento: 6.1. al tempo delle contestate infrazioni è dato dall'art. 34 (norme in materia sanitaria), comma 6, L.R. Campania 22 gennaio 2007, n. 1 (disposizioni per la formazione del bilancio annuale e pluriennale della Regione Campania - legge finanziaria regionale 2007), a mente della lett. b) del quale l'art. 3, comma 1 della precedente </w:t>
      </w:r>
      <w:hyperlink r:id="rId43" w:anchor="/ricerca/fonti_documento?idDatabank=9&amp;idDocMaster=250467&amp;idUnitaDoc=1432728&amp;nVigUnitaDoc=1&amp;docIdx=1&amp;isCorrelazioniSearch=true&amp;correlatoA=Giurisprudenza" w:history="1">
        <w:r w:rsidRPr="003A1197">
          <w:rPr>
            <w:rFonts w:ascii="Times New Roman" w:eastAsia="Times New Roman" w:hAnsi="Times New Roman"/>
            <w:i/>
            <w:sz w:val="24"/>
            <w:szCs w:val="24"/>
            <w:u w:val="single"/>
            <w:lang w:eastAsia="it-IT"/>
          </w:rPr>
          <w:t>L.R. 1 febbraio 1980, n. 7</w:t>
        </w:r>
      </w:hyperlink>
      <w:r w:rsidRPr="003A1197">
        <w:rPr>
          <w:rFonts w:ascii="Times New Roman" w:eastAsia="Times New Roman" w:hAnsi="Times New Roman"/>
          <w:i/>
          <w:sz w:val="24"/>
          <w:szCs w:val="24"/>
          <w:lang w:eastAsia="it-IT"/>
        </w:rPr>
        <w:t>, è modificato nel testuale senso che, fermo restando l'obbligo di garantire il numero di farmacie di servizio, le farmacie non di turno hanno la facoltà di restare aperte";</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6.2. soltanto nelle more del giudizio di legittimità è stata emanata ulteriore normali va statale, da ultime ad opera del </w:t>
      </w:r>
      <w:hyperlink r:id="rId44" w:anchor="/ricerca/fonti_documento?idDatabank=7&amp;idDocMaster=3013751&amp;idUnitaDoc=8766444&amp;nVigUnitaDoc=1&amp;docIdx=1&amp;isCorrelazioniSearch=true&amp;correlatoA=Giurisprudenza" w:history="1">
        <w:r w:rsidRPr="003A1197">
          <w:rPr>
            <w:rFonts w:ascii="Times New Roman" w:eastAsia="Times New Roman" w:hAnsi="Times New Roman"/>
            <w:i/>
            <w:sz w:val="24"/>
            <w:szCs w:val="24"/>
            <w:u w:val="single"/>
            <w:lang w:eastAsia="it-IT"/>
          </w:rPr>
          <w:t>D.L. 24 gennaio 2012, n. 1</w:t>
        </w:r>
      </w:hyperlink>
      <w:r w:rsidRPr="003A1197">
        <w:rPr>
          <w:rFonts w:ascii="Times New Roman" w:eastAsia="Times New Roman" w:hAnsi="Times New Roman"/>
          <w:i/>
          <w:sz w:val="24"/>
          <w:szCs w:val="24"/>
          <w:lang w:eastAsia="it-IT"/>
        </w:rPr>
        <w:t> (recante disposizioni urgenti per la concorrenza, lo sviluppo delle infrastrutture e la competitività), convertito con modificazioni dalla </w:t>
      </w:r>
      <w:hyperlink r:id="rId45" w:anchor="/ricerca/fonti_documento?idDatabank=7&amp;idDocMaster=3174010&amp;idUnitaDoc=10412471&amp;nVigUnitaDoc=1&amp;docIdx=1&amp;isCorrelazioniSearch=true&amp;correlatoA=Giurisprudenza" w:history="1">
        <w:r w:rsidRPr="003A1197">
          <w:rPr>
            <w:rFonts w:ascii="Times New Roman" w:eastAsia="Times New Roman" w:hAnsi="Times New Roman"/>
            <w:i/>
            <w:sz w:val="24"/>
            <w:szCs w:val="24"/>
            <w:u w:val="single"/>
            <w:lang w:eastAsia="it-IT"/>
          </w:rPr>
          <w:t>L. 24 marzo 2012, n. 27</w:t>
        </w:r>
      </w:hyperlink>
      <w:r w:rsidRPr="003A1197">
        <w:rPr>
          <w:rFonts w:ascii="Times New Roman" w:eastAsia="Times New Roman" w:hAnsi="Times New Roman"/>
          <w:i/>
          <w:sz w:val="24"/>
          <w:szCs w:val="24"/>
          <w:lang w:eastAsia="it-IT"/>
        </w:rPr>
        <w:t>, il quale ha, al comma 8 dell'art. 11 ("potenziamento del servizio di distribuzione farmaceutica, accesso alla titolarità delle farmacie, modifica alla disciplina della somministrazione dei farmacie altre disposizioni in materia sanitaria"), tra l'altro stabilito che "i turni e gli orarti di farmacia stabiliti dalle autorità competenti, in base alla vigente normativa non impediscono l'apertura della farmacia in orari diversi, da quelli obbligatori".</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7. Ritiene il Collegio che non possa costituire comportamento illegittimo - e, quindi, tanto meno sanzionatale in via disciplinare - per un appartenente ad un ordine professionale avvalersi di una facoltà riconosciuta da una norma di legge e disattendere le prescrizioni di un'intesa, in modo di certo libero raggiunta con gli altri professionisti, ma che, in quanto contratto atipico, siccome diretto a restringere e limitare convenzionalmente l'esercizio di facoltà legittimamente spettanti all'imprenditore (nel caso in esame farmacista), non supera il vaglio di meritevolezza degli interessi perseguiti, ai sensi dell'art. 1322 cpv. cod. civ., in relazione alle esigenze di effettiva realizzazione di un assetto concorrenziale del mercato e, all'interno di questo, anche di quello della vendita al dettaglio dei prodotti farmaceutici; e l'esclusione del carattere illegittimo della condotta contestata elide, di conseguenza, pure la dedotta illegittimità dell'attività della sua pubblicizzazione.</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8. In effetti:</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xml:space="preserve">8.1. I controlli insiti nell'ordinamento positivo relativi all'esplicazione dell'autonomia negoziale, riferiti </w:t>
      </w:r>
      <w:r w:rsidRPr="003A1197">
        <w:rPr>
          <w:rFonts w:ascii="Times New Roman" w:eastAsia="Times New Roman" w:hAnsi="Times New Roman"/>
          <w:b/>
          <w:i/>
          <w:sz w:val="24"/>
          <w:szCs w:val="24"/>
          <w:lang w:eastAsia="it-IT"/>
        </w:rPr>
        <w:t>alla meritevolezza di tutela</w:t>
      </w:r>
      <w:r w:rsidRPr="003A1197">
        <w:rPr>
          <w:rFonts w:ascii="Times New Roman" w:eastAsia="Times New Roman" w:hAnsi="Times New Roman"/>
          <w:i/>
          <w:sz w:val="24"/>
          <w:szCs w:val="24"/>
          <w:lang w:eastAsia="it-IT"/>
        </w:rPr>
        <w:t xml:space="preserve"> degli interessi regolati convenzionalmente, devono essere in ogni caso parametrati ai superiori valori costituzionali - </w:t>
      </w:r>
      <w:r w:rsidRPr="003A1197">
        <w:rPr>
          <w:rFonts w:ascii="Times New Roman" w:eastAsia="Times New Roman" w:hAnsi="Times New Roman"/>
          <w:b/>
          <w:i/>
          <w:sz w:val="24"/>
          <w:szCs w:val="24"/>
          <w:u w:val="single"/>
          <w:lang w:eastAsia="it-IT"/>
        </w:rPr>
        <w:t>oggi come interpretati e reciprocamele influenzati dai principi dell'ordinamento dell'Unione Europea e da quelli desumi dalla Convenzione Europea dei Diritti dell'Uomo</w:t>
      </w:r>
      <w:r w:rsidRPr="003A1197">
        <w:rPr>
          <w:rFonts w:ascii="Times New Roman" w:eastAsia="Times New Roman" w:hAnsi="Times New Roman"/>
          <w:i/>
          <w:sz w:val="24"/>
          <w:szCs w:val="24"/>
          <w:lang w:eastAsia="it-IT"/>
        </w:rPr>
        <w:t xml:space="preserve"> - </w:t>
      </w:r>
      <w:r w:rsidRPr="003A1197">
        <w:rPr>
          <w:rFonts w:ascii="Times New Roman" w:eastAsia="Times New Roman" w:hAnsi="Times New Roman"/>
          <w:b/>
          <w:i/>
          <w:sz w:val="24"/>
          <w:szCs w:val="24"/>
          <w:lang w:eastAsia="it-IT"/>
        </w:rPr>
        <w:t>previsti a garanzia degli specifici interessi</w:t>
      </w:r>
      <w:r w:rsidRPr="003A1197">
        <w:rPr>
          <w:rFonts w:ascii="Times New Roman" w:eastAsia="Times New Roman" w:hAnsi="Times New Roman"/>
          <w:i/>
          <w:sz w:val="24"/>
          <w:szCs w:val="24"/>
          <w:lang w:eastAsia="it-IT"/>
        </w:rPr>
        <w:t xml:space="preserve"> perseguiti (</w:t>
      </w:r>
      <w:hyperlink r:id="rId46" w:anchor="/ricerca/giurisprudenza_documento_massime?idDatabank=0&amp;idDocMaster=1722660&amp;idUnitaDoc=0&amp;nVigUnitaDoc=1&amp;docIdx=1&amp;isCorrelazioniSearch=true&amp;correlatoA=Giurisprudenza" w:history="1">
        <w:r w:rsidRPr="003A1197">
          <w:rPr>
            <w:rFonts w:ascii="Times New Roman" w:eastAsia="Times New Roman" w:hAnsi="Times New Roman"/>
            <w:i/>
            <w:sz w:val="24"/>
            <w:szCs w:val="24"/>
            <w:u w:val="single"/>
            <w:lang w:eastAsia="it-IT"/>
          </w:rPr>
          <w:t>Cass. 19 giugno 2009, n. 14343</w:t>
        </w:r>
      </w:hyperlink>
      <w:r w:rsidRPr="003A1197">
        <w:rPr>
          <w:rFonts w:ascii="Times New Roman" w:eastAsia="Times New Roman" w:hAnsi="Times New Roman"/>
          <w:i/>
          <w:sz w:val="24"/>
          <w:szCs w:val="24"/>
          <w:lang w:eastAsia="it-IT"/>
        </w:rPr>
        <w:t>);</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8.2. in tal senso si deve ormai intendere la nozione di "ordinamento giuridico", cui fa riferimento la norma generale sul riconoscimento dell'autonomia negoziale al privati, attesa l'interazione, sulle previgenti norme codicistiche, delle superiori, e successive norme di rango costituzionale e sovranazionale comunque applicabili quali principi informatori o fondanti dell'ordinamento stesso (Cass. 1 aprile 2011, n. 7557; Cass., 10 gennaio 2012, n. 65);</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8.3. pertanto, del contratto atipico va quindi individuata la causa concreta, la quale definisce lo scopo pratico del negozio, la sintesi, cioè, degli interessi che lo stesso è concretamente diretto a realizzare, quale funzione individuale della singola e specifica negoziazione, al di là dei modello astratto utilizzato:</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xml:space="preserve">infatti, la causa, "ancora iscritta nell'orbita della dimensione funzionale dell'atto", non può essere che "funzione individuale del singolo, specifico contralto posto in essere, a prescindere dal relativo stereotipo astratto, seguendo un iter evolutivo del concetto di funzione economico - sociale del negozio che, muovendo dalla cristallizzazione normativa dei vari tipi contrattuali, si volga al fine a cogliere l'uso che di ciascuno di essi hanno inteso compiere i contraenti adottando quella determinata, specifica a suo modo unica) convenzione negoziale" (in tali espressi sensi, con </w:t>
      </w:r>
      <w:r w:rsidRPr="003A1197">
        <w:rPr>
          <w:rFonts w:ascii="Times New Roman" w:eastAsia="Times New Roman" w:hAnsi="Times New Roman"/>
          <w:i/>
          <w:sz w:val="24"/>
          <w:szCs w:val="24"/>
          <w:lang w:eastAsia="it-IT"/>
        </w:rPr>
        <w:lastRenderedPageBreak/>
        <w:t>argomentazioni approfondite e convincenti, si esprime Cass. 8 maggio 2006, n. 10490, ripresa - tra le altre - da </w:t>
      </w:r>
      <w:hyperlink r:id="rId47" w:anchor="/ricerca/giurisprudenza_documento_massime?idDatabank=0&amp;idDocMaster=1720765&amp;idUnitaDoc=0&amp;nVigUnitaDoc=1&amp;docIdx=1&amp;isCorrelazioniSearch=true&amp;correlatoA=Giurisprudenza" w:history="1">
        <w:r w:rsidRPr="003A1197">
          <w:rPr>
            <w:rFonts w:ascii="Times New Roman" w:eastAsia="Times New Roman" w:hAnsi="Times New Roman"/>
            <w:i/>
            <w:sz w:val="24"/>
            <w:szCs w:val="24"/>
            <w:u w:val="single"/>
            <w:lang w:eastAsia="it-IT"/>
          </w:rPr>
          <w:t>Cass. 12 novembre 2009, n. 23941</w:t>
        </w:r>
      </w:hyperlink>
      <w:r w:rsidRPr="003A1197">
        <w:rPr>
          <w:rFonts w:ascii="Times New Roman" w:eastAsia="Times New Roman" w:hAnsi="Times New Roman"/>
          <w:i/>
          <w:sz w:val="24"/>
          <w:szCs w:val="24"/>
          <w:lang w:eastAsia="it-IT"/>
        </w:rPr>
        <w:t>, nonchè da Cass. 7557 del 2011);</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8.4. e la stessa struttura cella norma comporta che il non superamento del vaglio preliminare di meritevolezza (della causa concreta) del contratto atipico, pur non incidendo sulla struttura intrinseca dell'accordo, impedisce però in radice di ricollegare ad esso qualsiasi effetto giuridico, tanto che l'accordo in parola non assurge, dal rango originario fatto naturalisticamente inteso, a quello di atto introduttivo di effetti giuridici e resta pertanto estraneo all'ordinamento, tanto da non potere fondare alcuna pretesa, da quest'ultimo riconosciuta e coercibile dall'ordinamento stesso, in favore e tanto meno a danno ai chi ne è stato carte.</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9. Orbene, quanto ai principi generali dell'ordinamento contro i quali si infrange la causa concreta della "intesa" liberamente raggiunta tra i farmacisti (in data 24.11.08, recepita poi in provvedimento dell'ASL (OMISSIS), U.O.C. Farmaceutica territoriale, prot. N. 599 del 20.7.09, peraltro indicato - v. pag. 6 del ricorso - come annullato con sentenza T.A.R. Campania - Napoli, sez. 5, n. 6161 del 21.10.09) e la cui violazione è fatta assurgere a presupposto dell'irrogata sanzione, si osserva:</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9.1. che anche il farmacista si sussume nella nozione di imprenditore rilevante ai fini della tutela della libertà della concorrenza: in relazione alla normativa nazionale (ai sensi della </w:t>
      </w:r>
      <w:hyperlink r:id="rId48" w:anchor="/ricerca/fonti_documento?idDatabank=7&amp;idDocMaster=2923363&amp;idUnitaDoc=8468423&amp;nVigUnitaDoc=1&amp;docIdx=1&amp;isCorrelazioniSearch=true&amp;correlatoA=Giurisprudenza" w:history="1">
        <w:r w:rsidRPr="003A1197">
          <w:rPr>
            <w:rFonts w:ascii="Times New Roman" w:eastAsia="Times New Roman" w:hAnsi="Times New Roman"/>
            <w:i/>
            <w:sz w:val="24"/>
            <w:szCs w:val="24"/>
            <w:u w:val="single"/>
            <w:lang w:eastAsia="it-IT"/>
          </w:rPr>
          <w:t>L. 10 ottobre 1990, n. 287</w:t>
        </w:r>
      </w:hyperlink>
      <w:r w:rsidRPr="003A1197">
        <w:rPr>
          <w:rFonts w:ascii="Times New Roman" w:eastAsia="Times New Roman" w:hAnsi="Times New Roman"/>
          <w:i/>
          <w:sz w:val="24"/>
          <w:szCs w:val="24"/>
          <w:lang w:eastAsia="it-IT"/>
        </w:rPr>
        <w:t>) e comunitaria (di cui agli artt. 82 e 86 trattato C.E., ora art. 106 trattato U.E.), per "impresa" deve intendersi qualsiasi entità, la quale eserciti in modo organizzato e durevole un'attività economica sul mercato, al di là del suo status giuridico e della definizione che di essa diano i singoli ordinamenti nazionali (Cass. Sez. Un., 30 dicembre 2011, n. 30175);</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9.2. che, nonostante la divaricazione fra le differenti legislazioni regionali e, talvolta, le oscillazioni all'interno di una medesima legislazione regionale (come, quanto alla Campania, rileva, icasticamente qualificandone "ondivago" l'atteggiamento, il T.A.R. Campania - Napoli, sez. 5, 10 febbraio 2012, in controversia promossa dalla stessa odierna ricorrente), a mente della giurisprudenza costituzionale (in tali, espressi sensi, v. C. Cost. 19 dicembre 2012, n. 299):</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xml:space="preserve">9.2.1. </w:t>
      </w:r>
      <w:r w:rsidRPr="003A1197">
        <w:rPr>
          <w:rFonts w:ascii="Times New Roman" w:eastAsia="Times New Roman" w:hAnsi="Times New Roman"/>
          <w:b/>
          <w:i/>
          <w:sz w:val="24"/>
          <w:szCs w:val="24"/>
          <w:lang w:eastAsia="it-IT"/>
        </w:rPr>
        <w:t>l'aspetto dinamico della tutela della concorrenza va individuato in ogni intervento che miri ad aprire un mercato o a consolidarne</w:t>
      </w:r>
      <w:r w:rsidRPr="003A1197">
        <w:rPr>
          <w:rFonts w:ascii="Times New Roman" w:eastAsia="Times New Roman" w:hAnsi="Times New Roman"/>
          <w:i/>
          <w:sz w:val="24"/>
          <w:szCs w:val="24"/>
          <w:lang w:eastAsia="it-IT"/>
        </w:rPr>
        <w:t xml:space="preserve"> l'apertura, eliminando barriere all'entrata, riducendo o eliminando vincoli al libero esplicarsi della capacità imprenditoriale e della competizione tra imprese, rimuovendo, cioè, in generale, i vincoli alle modalità di esercizio delle attività economiche (ex multis Corte Cost., n. 270 e n. 45 del 2010, n. 160 del 2009, n. 430 e n. 401 del 2007);</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xml:space="preserve">9.2.2. in questa seconda accezione, attraverso la "tutela della concorrenza", vengono perseguite finalità di </w:t>
      </w:r>
      <w:r w:rsidRPr="003A1197">
        <w:rPr>
          <w:rFonts w:ascii="Times New Roman" w:eastAsia="Times New Roman" w:hAnsi="Times New Roman"/>
          <w:b/>
          <w:i/>
          <w:sz w:val="24"/>
          <w:szCs w:val="24"/>
          <w:lang w:eastAsia="it-IT"/>
        </w:rPr>
        <w:t>ampliamento dell'area di libera scelta dei cittadini e delle imprese, queste ultime anche quali fruitrici, a loro volta, di beni e di servizi (Corte Cost., n. 401 del</w:t>
      </w:r>
      <w:r w:rsidRPr="003A1197">
        <w:rPr>
          <w:rFonts w:ascii="Times New Roman" w:eastAsia="Times New Roman" w:hAnsi="Times New Roman"/>
          <w:i/>
          <w:sz w:val="24"/>
          <w:szCs w:val="24"/>
          <w:lang w:eastAsia="it-IT"/>
        </w:rPr>
        <w:t xml:space="preserve"> 2007);</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xml:space="preserve">9.2.3. si tratta dell'aspetto più </w:t>
      </w:r>
      <w:r w:rsidRPr="003A1197">
        <w:rPr>
          <w:rFonts w:ascii="Times New Roman" w:eastAsia="Times New Roman" w:hAnsi="Times New Roman"/>
          <w:b/>
          <w:i/>
          <w:sz w:val="24"/>
          <w:szCs w:val="24"/>
          <w:lang w:eastAsia="it-IT"/>
        </w:rPr>
        <w:t>precisamente di promozione della concorrenza</w:t>
      </w:r>
      <w:r w:rsidRPr="003A1197">
        <w:rPr>
          <w:rFonts w:ascii="Times New Roman" w:eastAsia="Times New Roman" w:hAnsi="Times New Roman"/>
          <w:i/>
          <w:sz w:val="24"/>
          <w:szCs w:val="24"/>
          <w:lang w:eastAsia="it-IT"/>
        </w:rPr>
        <w:t>, che costituisce una delle leve della politica economica pubblica e, pertanto, non può essere intesa soltanto in senso statico, come garanzia di interventi di regolazione e ripristino di un equilibrio perduto, ma anche in quell'accezione dinamica, ben nota al diritto comunitario, che giustifica misure pubbliche volto a ridurre squilibri, a favorire le condizioni di un sufficiente sviluppo del mercato o ad instaurare assetti concorrenziali (Corte Cost., n. 80 del 2006, nn. 242 e 175 del 2005, nn. 272 e 14 del 2004);</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9.2.4. ed anzi la liberalizzazione, da intendersi come razionalizzazione della regolazione, costituisce uno degli strumenti di promozione della concorrenza capace di produrre effetti virtuosi per il circuito economico;</w:t>
      </w:r>
    </w:p>
    <w:p w:rsidR="004D2D4E" w:rsidRPr="003A1197" w:rsidRDefault="004D2D4E" w:rsidP="003A1197">
      <w:pPr>
        <w:shd w:val="clear" w:color="auto" w:fill="FFFFFF"/>
        <w:spacing w:after="0" w:line="240" w:lineRule="auto"/>
        <w:contextualSpacing/>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xml:space="preserve">9.2.5. </w:t>
      </w:r>
      <w:r w:rsidRPr="003A1197">
        <w:rPr>
          <w:rFonts w:ascii="Times New Roman" w:eastAsia="Times New Roman" w:hAnsi="Times New Roman"/>
          <w:b/>
          <w:i/>
          <w:sz w:val="24"/>
          <w:szCs w:val="24"/>
          <w:lang w:eastAsia="it-IT"/>
        </w:rPr>
        <w:t>l'eliminazione dei limiti agli orari e ai giorni di apertura al. pubblico degli esercizi commerciali favorisce quindi, a beneficio dei consumatori, la creazione di un mercato più dinamico e più aperto all'ingresso di nuovi operatori ed amplia la possibilità</w:t>
      </w:r>
      <w:r w:rsidRPr="003A1197">
        <w:rPr>
          <w:rFonts w:ascii="Times New Roman" w:eastAsia="Times New Roman" w:hAnsi="Times New Roman"/>
          <w:i/>
          <w:sz w:val="24"/>
          <w:szCs w:val="24"/>
          <w:lang w:eastAsia="it-IT"/>
        </w:rPr>
        <w:t xml:space="preserve"> di scelta del consumatore: ed è pertanto coerente con l'obiettivo di promuovere la concorrenza, risultando proporzionato allo scopo di garantire l'assetto concorrenziale nel mercato di riferimento relativo alla distribuzione commerciale tanto che, in precedenti occasioni, si è ritenuto legittimo l'esercizio </w:t>
      </w:r>
      <w:r w:rsidRPr="003A1197">
        <w:rPr>
          <w:rFonts w:ascii="Times New Roman" w:eastAsia="Times New Roman" w:hAnsi="Times New Roman"/>
          <w:i/>
          <w:sz w:val="24"/>
          <w:szCs w:val="24"/>
          <w:lang w:eastAsia="it-IT"/>
        </w:rPr>
        <w:lastRenderedPageBreak/>
        <w:t>della competenza in materia di commercio da parte del legislatore regionale solo nel caso in cui le norme introdotte non determinassero un vulnus alla "tutela della concorrenza": Corte Cost. n. 150 del 2011 e n. 288 del 2010);</w:t>
      </w:r>
    </w:p>
    <w:p w:rsidR="004D2D4E" w:rsidRPr="003A1197" w:rsidRDefault="003A1197" w:rsidP="003A1197">
      <w:pPr>
        <w:shd w:val="clear" w:color="auto" w:fill="FFFFFF"/>
        <w:spacing w:after="0" w:line="240" w:lineRule="auto"/>
        <w:contextualSpacing/>
        <w:jc w:val="both"/>
        <w:rPr>
          <w:rFonts w:ascii="Times New Roman" w:eastAsia="Times New Roman" w:hAnsi="Times New Roman"/>
          <w:i/>
          <w:sz w:val="24"/>
          <w:szCs w:val="24"/>
          <w:lang w:eastAsia="it-IT"/>
        </w:rPr>
      </w:pPr>
      <w:r>
        <w:rPr>
          <w:rFonts w:ascii="Times New Roman" w:eastAsia="Times New Roman" w:hAnsi="Times New Roman"/>
          <w:i/>
          <w:sz w:val="24"/>
          <w:szCs w:val="24"/>
          <w:lang w:eastAsia="it-IT"/>
        </w:rPr>
        <w:t>Omissis.</w:t>
      </w:r>
    </w:p>
    <w:p w:rsidR="004D2D4E" w:rsidRPr="007D5FB4" w:rsidRDefault="004D2D4E" w:rsidP="007D5FB4">
      <w:pPr>
        <w:shd w:val="clear" w:color="auto" w:fill="FFFFFF"/>
        <w:spacing w:after="0" w:line="240" w:lineRule="auto"/>
        <w:jc w:val="both"/>
        <w:rPr>
          <w:rFonts w:ascii="Times New Roman" w:eastAsia="Times New Roman" w:hAnsi="Times New Roman"/>
          <w:b/>
          <w:bCs/>
          <w:sz w:val="24"/>
          <w:szCs w:val="24"/>
          <w:lang w:eastAsia="it-IT"/>
        </w:rPr>
      </w:pPr>
    </w:p>
    <w:p w:rsidR="0077030D" w:rsidRPr="007D5FB4" w:rsidRDefault="004F746E" w:rsidP="003A1197">
      <w:pPr>
        <w:shd w:val="clear" w:color="auto" w:fill="FFFFFF"/>
        <w:spacing w:after="0" w:line="240" w:lineRule="auto"/>
        <w:jc w:val="both"/>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1.3</w:t>
      </w:r>
      <w:r w:rsidR="00CF7FC3">
        <w:rPr>
          <w:rFonts w:ascii="Times New Roman" w:eastAsia="Times New Roman" w:hAnsi="Times New Roman"/>
          <w:b/>
          <w:bCs/>
          <w:sz w:val="24"/>
          <w:szCs w:val="24"/>
          <w:lang w:eastAsia="it-IT"/>
        </w:rPr>
        <w:t xml:space="preserve">. </w:t>
      </w:r>
      <w:r w:rsidR="0077030D" w:rsidRPr="007D5FB4">
        <w:rPr>
          <w:rFonts w:ascii="Times New Roman" w:eastAsia="Times New Roman" w:hAnsi="Times New Roman"/>
          <w:b/>
          <w:bCs/>
          <w:sz w:val="24"/>
          <w:szCs w:val="24"/>
          <w:lang w:eastAsia="it-IT"/>
        </w:rPr>
        <w:t xml:space="preserve">Giudizio di meritevolezza e dovere costituzionale di solidarietà costituzionale: </w:t>
      </w:r>
      <w:r w:rsidR="003A1197" w:rsidRPr="007D5FB4">
        <w:rPr>
          <w:rFonts w:ascii="Times New Roman" w:hAnsi="Times New Roman"/>
          <w:b/>
          <w:noProof w:val="0"/>
          <w:sz w:val="24"/>
          <w:szCs w:val="24"/>
          <w:highlight w:val="yellow"/>
        </w:rPr>
        <w:t>Cass. civ., sez. III, 19 giugno 2009, n. 14343</w:t>
      </w:r>
      <w:r w:rsidR="0077030D" w:rsidRPr="007D5FB4">
        <w:rPr>
          <w:rFonts w:ascii="Times New Roman" w:eastAsia="Times New Roman" w:hAnsi="Times New Roman"/>
          <w:b/>
          <w:bCs/>
          <w:sz w:val="24"/>
          <w:szCs w:val="24"/>
          <w:lang w:eastAsia="it-IT"/>
        </w:rPr>
        <w:t xml:space="preserve"> (il “caso del contratto di locazione e il dovere di ospitalità”)</w:t>
      </w:r>
      <w:r w:rsidR="003A1197">
        <w:rPr>
          <w:rFonts w:ascii="Times New Roman" w:eastAsia="Times New Roman" w:hAnsi="Times New Roman"/>
          <w:b/>
          <w:bCs/>
          <w:sz w:val="24"/>
          <w:szCs w:val="24"/>
          <w:lang w:eastAsia="it-IT"/>
        </w:rPr>
        <w:t>.</w:t>
      </w:r>
    </w:p>
    <w:p w:rsidR="0077030D" w:rsidRPr="007D5FB4" w:rsidRDefault="0077030D" w:rsidP="003A1197">
      <w:pPr>
        <w:widowControl w:val="0"/>
        <w:spacing w:after="0" w:line="240" w:lineRule="auto"/>
        <w:jc w:val="both"/>
        <w:rPr>
          <w:rFonts w:ascii="Times New Roman" w:hAnsi="Times New Roman"/>
          <w:noProof w:val="0"/>
          <w:sz w:val="24"/>
          <w:szCs w:val="24"/>
          <w:u w:val="single"/>
        </w:rPr>
      </w:pPr>
      <w:r w:rsidRPr="007D5FB4">
        <w:rPr>
          <w:rFonts w:ascii="Times New Roman" w:hAnsi="Times New Roman"/>
          <w:noProof w:val="0"/>
          <w:sz w:val="24"/>
          <w:szCs w:val="24"/>
          <w:u w:val="single"/>
        </w:rPr>
        <w:t>Massima:</w:t>
      </w:r>
    </w:p>
    <w:p w:rsidR="0077030D" w:rsidRPr="007D5FB4" w:rsidRDefault="0077030D" w:rsidP="003A1197">
      <w:pPr>
        <w:widowControl w:val="0"/>
        <w:spacing w:after="0" w:line="240" w:lineRule="auto"/>
        <w:jc w:val="both"/>
        <w:rPr>
          <w:rFonts w:ascii="Times New Roman" w:hAnsi="Times New Roman"/>
          <w:noProof w:val="0"/>
          <w:sz w:val="24"/>
          <w:szCs w:val="24"/>
        </w:rPr>
      </w:pPr>
      <w:r w:rsidRPr="007D5FB4">
        <w:rPr>
          <w:rFonts w:ascii="Times New Roman" w:hAnsi="Times New Roman"/>
          <w:noProof w:val="0"/>
          <w:sz w:val="24"/>
          <w:szCs w:val="24"/>
        </w:rPr>
        <w:t xml:space="preserve">I controlli insiti nell'ordinamento positivo relativi all'esplicazione dell'autonomia negoziale, coincidenti con la meritevolezza di tutela degli interessi regolati convenzionalmente e con la liceità della causa, devono essere in ogni caso parametrati ai superiori valori costituzionali previsti a garanzia degli specifici interessi, ivi </w:t>
      </w:r>
      <w:r w:rsidRPr="007D5FB4">
        <w:rPr>
          <w:rFonts w:ascii="Times New Roman" w:hAnsi="Times New Roman"/>
          <w:b/>
          <w:noProof w:val="0"/>
          <w:sz w:val="24"/>
          <w:szCs w:val="24"/>
        </w:rPr>
        <w:t>compreso quello contemplato dall'art. 2 Cost. (che tutela i diritti involabili dell'uomo e impone l'adempimento dei doveri inderogabili di solidarietà</w:t>
      </w:r>
      <w:r w:rsidRPr="007D5FB4">
        <w:rPr>
          <w:rFonts w:ascii="Times New Roman" w:hAnsi="Times New Roman"/>
          <w:noProof w:val="0"/>
          <w:sz w:val="24"/>
          <w:szCs w:val="24"/>
        </w:rPr>
        <w:t xml:space="preserve">); è pertanto nulla la clausola di un contratto di locazione nella quale, oltre alla previsione del divieto di sublocazione, sia contenuto il riferimento al divieto di ospitalità non temporanea di persone estranee al nucleo familiare anagrafico, siccome confliggente proprio con l'adempimento dei doveri di solidarietà che si può manifestare attraverso l'ospitalità offerta per venire </w:t>
      </w:r>
      <w:r w:rsidRPr="007D5FB4">
        <w:rPr>
          <w:rFonts w:ascii="Times New Roman" w:hAnsi="Times New Roman"/>
          <w:b/>
          <w:noProof w:val="0"/>
          <w:sz w:val="24"/>
          <w:szCs w:val="24"/>
        </w:rPr>
        <w:t>incontro ad altrui difficoltà</w:t>
      </w:r>
      <w:r w:rsidRPr="007D5FB4">
        <w:rPr>
          <w:rFonts w:ascii="Times New Roman" w:hAnsi="Times New Roman"/>
          <w:noProof w:val="0"/>
          <w:sz w:val="24"/>
          <w:szCs w:val="24"/>
        </w:rPr>
        <w:t>, oltre che con la tutela dei rapporti sia all'interno della famiglia fondata sul matrimonio sia di una convivenza di fatto tutelata in quanto formazione sociale, o con l'esplicazione di rapporti di amicizia.</w:t>
      </w:r>
    </w:p>
    <w:p w:rsidR="0077030D" w:rsidRPr="007D5FB4" w:rsidRDefault="0077030D" w:rsidP="003A1197">
      <w:pPr>
        <w:spacing w:after="0" w:line="240" w:lineRule="auto"/>
        <w:jc w:val="both"/>
        <w:rPr>
          <w:rFonts w:ascii="Times New Roman" w:eastAsia="Times New Roman" w:hAnsi="Times New Roman"/>
          <w:sz w:val="24"/>
          <w:szCs w:val="24"/>
          <w:lang w:eastAsia="it-IT"/>
        </w:rPr>
      </w:pPr>
    </w:p>
    <w:p w:rsidR="0077030D" w:rsidRPr="003A1197" w:rsidRDefault="003A1197" w:rsidP="003A1197">
      <w:pPr>
        <w:shd w:val="clear" w:color="auto" w:fill="FFFFFF"/>
        <w:spacing w:after="0" w:line="240" w:lineRule="auto"/>
        <w:jc w:val="both"/>
        <w:rPr>
          <w:rFonts w:ascii="Times New Roman" w:eastAsia="Times New Roman" w:hAnsi="Times New Roman"/>
          <w:sz w:val="24"/>
          <w:szCs w:val="24"/>
          <w:u w:val="single"/>
          <w:lang w:eastAsia="it-IT"/>
        </w:rPr>
      </w:pPr>
      <w:r w:rsidRPr="003A1197">
        <w:rPr>
          <w:rFonts w:ascii="Times New Roman" w:eastAsia="Times New Roman" w:hAnsi="Times New Roman"/>
          <w:sz w:val="24"/>
          <w:szCs w:val="24"/>
          <w:u w:val="single"/>
          <w:lang w:eastAsia="it-IT"/>
        </w:rPr>
        <w:t>Si riporta di seguito la parte motivazionale:</w:t>
      </w:r>
    </w:p>
    <w:p w:rsidR="003A1197" w:rsidRPr="003A1197" w:rsidRDefault="003A1197" w:rsidP="003A1197">
      <w:pPr>
        <w:shd w:val="clear" w:color="auto" w:fill="FFFFFF"/>
        <w:spacing w:after="0" w:line="240" w:lineRule="auto"/>
        <w:jc w:val="both"/>
        <w:rPr>
          <w:rFonts w:ascii="Times New Roman" w:eastAsia="Times New Roman" w:hAnsi="Times New Roman"/>
          <w:bCs/>
          <w:i/>
          <w:sz w:val="24"/>
          <w:szCs w:val="24"/>
          <w:lang w:eastAsia="it-IT"/>
        </w:rPr>
      </w:pPr>
      <w:r w:rsidRPr="003A1197">
        <w:rPr>
          <w:rFonts w:ascii="Times New Roman" w:eastAsia="Times New Roman" w:hAnsi="Times New Roman"/>
          <w:bCs/>
          <w:i/>
          <w:sz w:val="24"/>
          <w:szCs w:val="24"/>
          <w:lang w:eastAsia="it-IT"/>
        </w:rPr>
        <w:t>Omissis.</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b/>
          <w:bCs/>
          <w:i/>
          <w:sz w:val="24"/>
          <w:szCs w:val="24"/>
          <w:lang w:eastAsia="it-IT"/>
        </w:rPr>
        <w:t>Fatto</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Con ricorso in riassunzione depositato il 20.3.1998 l'INPDAI agiva nei confronti di L.D.B. e B.D. esponendo di essere proprietario di un appartamento sito in (OMISSIS), concesso in locazione abitativa alla L.. Precisava l'attore che da tempo quest'ultima non occupava più l'immobile e che, in contrasto con quanto disposto dal contratto di locazione, ne aveva ceduto il godimento alla B..</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Tanto premesso parte attrice chiedeva dichiararsi risolto il contratto di locazione concluso con L.D.B.;</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dichiararsi la B. occupante senza titolo dell'immobile;</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condannarsi la L. e la B. al rilascio dell'appartamento ed al pagamento dell'indennità di occupazione, oltre al risarcimento dei danni da liquidarsi in separato giudizio.</w:t>
      </w:r>
    </w:p>
    <w:p w:rsidR="0077030D" w:rsidRPr="003A1197" w:rsidRDefault="0077030D" w:rsidP="003A1197">
      <w:pPr>
        <w:shd w:val="clear" w:color="auto" w:fill="FFFFFF"/>
        <w:spacing w:after="0" w:line="240" w:lineRule="auto"/>
        <w:jc w:val="both"/>
        <w:rPr>
          <w:rFonts w:ascii="Times New Roman" w:eastAsia="Times New Roman" w:hAnsi="Times New Roman"/>
          <w:b/>
          <w:i/>
          <w:sz w:val="24"/>
          <w:szCs w:val="24"/>
          <w:lang w:eastAsia="it-IT"/>
        </w:rPr>
      </w:pPr>
      <w:r w:rsidRPr="003A1197">
        <w:rPr>
          <w:rFonts w:ascii="Times New Roman" w:eastAsia="Times New Roman" w:hAnsi="Times New Roman"/>
          <w:i/>
          <w:sz w:val="24"/>
          <w:szCs w:val="24"/>
          <w:lang w:eastAsia="it-IT"/>
        </w:rPr>
        <w:t xml:space="preserve">Mentre B.D. rimaneva contumace, L.D.B. resisteva alla domanda sostenendo di aver avuto e di avere ancora la disponibilità dell'immobile; che lì era indirizzata la sua corrispondenza e lì era telefonicamente rintracciabile; che la B. era stata soltanto un'ospite; </w:t>
      </w:r>
      <w:r w:rsidRPr="003A1197">
        <w:rPr>
          <w:rFonts w:ascii="Times New Roman" w:eastAsia="Times New Roman" w:hAnsi="Times New Roman"/>
          <w:b/>
          <w:i/>
          <w:sz w:val="24"/>
          <w:szCs w:val="24"/>
          <w:lang w:eastAsia="it-IT"/>
        </w:rPr>
        <w:t>che i propri impegni lavorativi e familiari ne rendevano discontinua la presenza nell'appartamento; che le modalità di godimento della cosa locata appartenevano ad una dimensione sua personale non sindacabile in alcun modo dal locatore.</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La convenuta non negava dunque d'aver ospitato la B., nè d'aver abitato in modo non continuativo l'appartamento; sosteneva però di non averlo mai abbandonato e concludeva per il rigetto dell'avversa pretesa sostenendo:</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a) l'inefficacia della clausola 15 del contratto nella parte in cui vieta "di ospitare non temporaneamente persone estranee al nucleo familiare anagrafico", in quanto la clausola stessa non era stata specificamente approvata per iscritto ai sensi dell'</w:t>
      </w:r>
      <w:hyperlink r:id="rId49" w:anchor="/ricerca/fonti_documento?idDatabank=10&amp;idDocMaster=166331&amp;idUnitaDoc=828419&amp;nVigUnitaDoc=1&amp;docIdx=1&amp;isCorrelazioniSearch=true&amp;correlatoA=Giurisprudenza" w:history="1">
        <w:r w:rsidRPr="003A1197">
          <w:rPr>
            <w:rFonts w:ascii="Times New Roman" w:eastAsia="Times New Roman" w:hAnsi="Times New Roman"/>
            <w:i/>
            <w:sz w:val="24"/>
            <w:szCs w:val="24"/>
            <w:u w:val="single"/>
            <w:lang w:eastAsia="it-IT"/>
          </w:rPr>
          <w:t>art. 1341 c.c., comma 2</w:t>
        </w:r>
      </w:hyperlink>
      <w:r w:rsidRPr="003A1197">
        <w:rPr>
          <w:rFonts w:ascii="Times New Roman" w:eastAsia="Times New Roman" w:hAnsi="Times New Roman"/>
          <w:i/>
          <w:sz w:val="24"/>
          <w:szCs w:val="24"/>
          <w:lang w:eastAsia="it-IT"/>
        </w:rPr>
        <w:t>,</w:t>
      </w:r>
      <w:hyperlink r:id="rId50" w:anchor="/ricerca/fonti_documento?idDatabank=10&amp;idDocMaster=166331&amp;idUnitaDoc=828420&amp;nVigUnitaDoc=1&amp;docIdx=1&amp;isCorrelazioniSearch=true&amp;correlatoA=Giurisprudenza" w:history="1">
        <w:r w:rsidRPr="003A1197">
          <w:rPr>
            <w:rFonts w:ascii="Times New Roman" w:eastAsia="Times New Roman" w:hAnsi="Times New Roman"/>
            <w:i/>
            <w:sz w:val="24"/>
            <w:szCs w:val="24"/>
            <w:u w:val="single"/>
            <w:lang w:eastAsia="it-IT"/>
          </w:rPr>
          <w:t>art. 1342 c.c.</w:t>
        </w:r>
      </w:hyperlink>
      <w:r w:rsidRPr="003A1197">
        <w:rPr>
          <w:rFonts w:ascii="Times New Roman" w:eastAsia="Times New Roman" w:hAnsi="Times New Roman"/>
          <w:i/>
          <w:sz w:val="24"/>
          <w:szCs w:val="24"/>
          <w:lang w:eastAsia="it-IT"/>
        </w:rPr>
        <w:t>e</w:t>
      </w:r>
      <w:hyperlink r:id="rId51" w:anchor="/ricerca/fonti_documento?idDatabank=10&amp;idDocMaster=166331&amp;idUnitaDoc=828664&amp;nVigUnitaDoc=1&amp;docIdx=1&amp;isCorrelazioniSearch=true&amp;correlatoA=Giurisprudenza" w:history="1">
        <w:r w:rsidRPr="003A1197">
          <w:rPr>
            <w:rFonts w:ascii="Times New Roman" w:eastAsia="Times New Roman" w:hAnsi="Times New Roman"/>
            <w:i/>
            <w:sz w:val="24"/>
            <w:szCs w:val="24"/>
            <w:u w:val="single"/>
            <w:lang w:eastAsia="it-IT"/>
          </w:rPr>
          <w:t>art. 1469 quinquies c.c.</w:t>
        </w:r>
      </w:hyperlink>
      <w:r w:rsidRPr="003A1197">
        <w:rPr>
          <w:rFonts w:ascii="Times New Roman" w:eastAsia="Times New Roman" w:hAnsi="Times New Roman"/>
          <w:i/>
          <w:sz w:val="24"/>
          <w:szCs w:val="24"/>
          <w:lang w:eastAsia="it-IT"/>
        </w:rPr>
        <w:t>, ed era da presumere vessatoria a norma dell'</w:t>
      </w:r>
      <w:hyperlink r:id="rId52" w:anchor="/ricerca/fonti_documento?idDatabank=10&amp;idDocMaster=166331&amp;idUnitaDoc=828661&amp;nVigUnitaDoc=1&amp;docIdx=1&amp;isCorrelazioniSearch=true&amp;correlatoA=Giurisprudenza" w:history="1">
        <w:r w:rsidRPr="003A1197">
          <w:rPr>
            <w:rFonts w:ascii="Times New Roman" w:eastAsia="Times New Roman" w:hAnsi="Times New Roman"/>
            <w:i/>
            <w:sz w:val="24"/>
            <w:szCs w:val="24"/>
            <w:u w:val="single"/>
            <w:lang w:eastAsia="it-IT"/>
          </w:rPr>
          <w:t>art. 1469 bis c.c.</w:t>
        </w:r>
      </w:hyperlink>
      <w:r w:rsidRPr="003A1197">
        <w:rPr>
          <w:rFonts w:ascii="Times New Roman" w:eastAsia="Times New Roman" w:hAnsi="Times New Roman"/>
          <w:i/>
          <w:sz w:val="24"/>
          <w:szCs w:val="24"/>
          <w:lang w:eastAsia="it-IT"/>
        </w:rPr>
        <w:t>, n. 18;</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b) la nullità della medesima clausola in quanto tesa a limitare "anche la libertà personale, delle relazioni personali e del domicilio, in contrasto con l'</w:t>
      </w:r>
      <w:hyperlink r:id="rId53" w:anchor="/ricerca/fonti_documento?idDatabank=10&amp;idDocMaster=167881&amp;idUnitaDoc=843150&amp;nVigUnitaDoc=1&amp;docIdx=1&amp;isCorrelazioniSearch=true&amp;correlatoA=Giurisprudenza" w:history="1">
        <w:r w:rsidRPr="003A1197">
          <w:rPr>
            <w:rFonts w:ascii="Times New Roman" w:eastAsia="Times New Roman" w:hAnsi="Times New Roman"/>
            <w:i/>
            <w:sz w:val="24"/>
            <w:szCs w:val="24"/>
            <w:u w:val="single"/>
            <w:lang w:eastAsia="it-IT"/>
          </w:rPr>
          <w:t>art. 3 Cost., comma 2</w:t>
        </w:r>
      </w:hyperlink>
      <w:r w:rsidRPr="003A1197">
        <w:rPr>
          <w:rFonts w:ascii="Times New Roman" w:eastAsia="Times New Roman" w:hAnsi="Times New Roman"/>
          <w:i/>
          <w:sz w:val="24"/>
          <w:szCs w:val="24"/>
          <w:lang w:eastAsia="it-IT"/>
        </w:rPr>
        <w:t>, artt.</w:t>
      </w:r>
      <w:hyperlink r:id="rId54" w:anchor="/ricerca/fonti_documento?idDatabank=10&amp;idDocMaster=167881&amp;idUnitaDoc=843168&amp;nVigUnitaDoc=1&amp;docIdx=1&amp;isCorrelazioniSearch=true&amp;correlatoA=Giurisprudenza" w:history="1">
        <w:r w:rsidRPr="003A1197">
          <w:rPr>
            <w:rFonts w:ascii="Times New Roman" w:eastAsia="Times New Roman" w:hAnsi="Times New Roman"/>
            <w:i/>
            <w:sz w:val="24"/>
            <w:szCs w:val="24"/>
            <w:u w:val="single"/>
            <w:lang w:eastAsia="it-IT"/>
          </w:rPr>
          <w:t>13</w:t>
        </w:r>
      </w:hyperlink>
      <w:r w:rsidRPr="003A1197">
        <w:rPr>
          <w:rFonts w:ascii="Times New Roman" w:eastAsia="Times New Roman" w:hAnsi="Times New Roman"/>
          <w:i/>
          <w:sz w:val="24"/>
          <w:szCs w:val="24"/>
          <w:lang w:eastAsia="it-IT"/>
        </w:rPr>
        <w:t>e</w:t>
      </w:r>
      <w:hyperlink r:id="rId55" w:anchor="/ricerca/fonti_documento?idDatabank=10&amp;idDocMaster=167881&amp;idUnitaDoc=843171&amp;nVigUnitaDoc=1&amp;docIdx=1&amp;isCorrelazioniSearch=true&amp;correlatoA=Giurisprudenza" w:history="1">
        <w:r w:rsidRPr="003A1197">
          <w:rPr>
            <w:rFonts w:ascii="Times New Roman" w:eastAsia="Times New Roman" w:hAnsi="Times New Roman"/>
            <w:i/>
            <w:sz w:val="24"/>
            <w:szCs w:val="24"/>
            <w:u w:val="single"/>
            <w:lang w:eastAsia="it-IT"/>
          </w:rPr>
          <w:t>14 Cost.</w:t>
        </w:r>
      </w:hyperlink>
      <w:r w:rsidRPr="003A1197">
        <w:rPr>
          <w:rFonts w:ascii="Times New Roman" w:eastAsia="Times New Roman" w:hAnsi="Times New Roman"/>
          <w:i/>
          <w:sz w:val="24"/>
          <w:szCs w:val="24"/>
          <w:lang w:eastAsia="it-IT"/>
        </w:rPr>
        <w:t>".</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lastRenderedPageBreak/>
        <w:t>La ricorrente precisava infine che nessun danno era stato comunque cagionato all'ente ricorrente.</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Con sentenza n. 36653/2000 il Tribunale di Roma, disattesa l'eccezione di nullità della clausola 15 del contratto inter partes;</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ritenuta inapplicabile in quanto posteriore al contratto de quo la norma dell'</w:t>
      </w:r>
      <w:hyperlink r:id="rId56" w:anchor="/ricerca/fonti_documento?idDatabank=10&amp;idDocMaster=166331&amp;idUnitaDoc=828661&amp;nVigUnitaDoc=1&amp;docIdx=1&amp;isCorrelazioniSearch=true&amp;correlatoA=Giurisprudenza" w:history="1">
        <w:r w:rsidRPr="003A1197">
          <w:rPr>
            <w:rFonts w:ascii="Times New Roman" w:eastAsia="Times New Roman" w:hAnsi="Times New Roman"/>
            <w:i/>
            <w:sz w:val="24"/>
            <w:szCs w:val="24"/>
            <w:u w:val="single"/>
            <w:lang w:eastAsia="it-IT"/>
          </w:rPr>
          <w:t>art. 1469 bis c.c.</w:t>
        </w:r>
      </w:hyperlink>
      <w:r w:rsidRPr="003A1197">
        <w:rPr>
          <w:rFonts w:ascii="Times New Roman" w:eastAsia="Times New Roman" w:hAnsi="Times New Roman"/>
          <w:i/>
          <w:sz w:val="24"/>
          <w:szCs w:val="24"/>
          <w:lang w:eastAsia="it-IT"/>
        </w:rPr>
        <w:t>; ritenuta sussistente la perdurante violazione, per circa un quinquennio, della suddetta clausola;</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rilevata la sussistenza degli estremi per la risoluzione del rapporto ed il risarcimento del danno, così provvedeva:</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1) dichiarava risolto per effetto di clausola risolutiva espressa il contratto di locazione concluso tra l'INPDAI e L.D. B.;</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2) dichiarava B.D. occupante senza titolo dell'immobile;</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3) condannava L.D.B. e B.D. al rilascio in favore dell'INPS dell'appartamento;</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4) condannava L.D.B. e B.D. in solido al risarcimento dei danni da liquidare in separato giudizio.</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Proponeva appello la sola L.B. talchè la sentenza passava in giudicato per la B..</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L'appellante insisteva sull'eccezione di nullità della clausola contrattuale ex art. 15, non approvata ai sensi dell'</w:t>
      </w:r>
      <w:hyperlink r:id="rId57" w:anchor="/ricerca/fonti_documento?idDatabank=10&amp;idDocMaster=166331&amp;idUnitaDoc=828419&amp;nVigUnitaDoc=1&amp;docIdx=1&amp;isCorrelazioniSearch=true&amp;correlatoA=Giurisprudenza" w:history="1">
        <w:r w:rsidRPr="003A1197">
          <w:rPr>
            <w:rFonts w:ascii="Times New Roman" w:eastAsia="Times New Roman" w:hAnsi="Times New Roman"/>
            <w:i/>
            <w:sz w:val="24"/>
            <w:szCs w:val="24"/>
            <w:u w:val="single"/>
            <w:lang w:eastAsia="it-IT"/>
          </w:rPr>
          <w:t>art. 1341 c.c., comma 2</w:t>
        </w:r>
      </w:hyperlink>
      <w:r w:rsidRPr="003A1197">
        <w:rPr>
          <w:rFonts w:ascii="Times New Roman" w:eastAsia="Times New Roman" w:hAnsi="Times New Roman"/>
          <w:i/>
          <w:sz w:val="24"/>
          <w:szCs w:val="24"/>
          <w:lang w:eastAsia="it-IT"/>
        </w:rPr>
        <w:t>e comunque ritenuta in contrasto con la norma dell'</w:t>
      </w:r>
      <w:hyperlink r:id="rId58" w:anchor="/ricerca/fonti_documento?idDatabank=10&amp;idDocMaster=166331&amp;idUnitaDoc=828661&amp;nVigUnitaDoc=1&amp;docIdx=1&amp;isCorrelazioniSearch=true&amp;correlatoA=Giurisprudenza" w:history="1">
        <w:r w:rsidRPr="003A1197">
          <w:rPr>
            <w:rFonts w:ascii="Times New Roman" w:eastAsia="Times New Roman" w:hAnsi="Times New Roman"/>
            <w:i/>
            <w:sz w:val="24"/>
            <w:szCs w:val="24"/>
            <w:u w:val="single"/>
            <w:lang w:eastAsia="it-IT"/>
          </w:rPr>
          <w:t>art. 1469 bis c.c.</w:t>
        </w:r>
      </w:hyperlink>
      <w:r w:rsidRPr="003A1197">
        <w:rPr>
          <w:rFonts w:ascii="Times New Roman" w:eastAsia="Times New Roman" w:hAnsi="Times New Roman"/>
          <w:i/>
          <w:sz w:val="24"/>
          <w:szCs w:val="24"/>
          <w:lang w:eastAsia="it-IT"/>
        </w:rPr>
        <w:t>considerato applicabile al caso anche se posteriore alla stipulazione del contratto; negava che sussistessero gli estremi per la risoluzione del contratto; deduceva la mancanza di prova del danno considerato del tutto inesistente.</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Resisteva l'INPDAI. A seguito della soppressione dell'INPDAI da parte della</w:t>
      </w:r>
      <w:hyperlink r:id="rId59" w:anchor="/ricerca/fonti_documento?idDatabank=7&amp;idDocMaster=3949380&amp;idUnitaDoc=20161071&amp;nVigUnitaDoc=1&amp;docIdx=1&amp;isCorrelazioniSearch=true&amp;correlatoA=Giurisprudenza" w:history="1">
        <w:r w:rsidRPr="003A1197">
          <w:rPr>
            <w:rFonts w:ascii="Times New Roman" w:eastAsia="Times New Roman" w:hAnsi="Times New Roman"/>
            <w:i/>
            <w:sz w:val="24"/>
            <w:szCs w:val="24"/>
            <w:u w:val="single"/>
            <w:lang w:eastAsia="it-IT"/>
          </w:rPr>
          <w:t>L. n. 289 del 2002</w:t>
        </w:r>
      </w:hyperlink>
      <w:r w:rsidRPr="003A1197">
        <w:rPr>
          <w:rFonts w:ascii="Times New Roman" w:eastAsia="Times New Roman" w:hAnsi="Times New Roman"/>
          <w:i/>
          <w:sz w:val="24"/>
          <w:szCs w:val="24"/>
          <w:lang w:eastAsia="it-IT"/>
        </w:rPr>
        <w:t>e della successione a titolo universale dell'INPS nei relativi rapporti, la causa era interrotta e quindi riassunta nei confronti dello stesso INPS che però non si costituiva.</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La Corte d'appello, in accoglimento del gravame ed a parziale riforma dell'impugnata sentenza:</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a) rigettava la domanda di risarcimento danni nei confronti dell'appellante;</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b) confermava per il resto la sentenza impugnata. Proponeva ricorso per cassazione L.D.B..</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Resisteva con controricorso e proponeva ricorso incidentale l'INPS e per esso la Romeo Gestioni s.p.a..</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b/>
          <w:bCs/>
          <w:i/>
          <w:sz w:val="24"/>
          <w:szCs w:val="24"/>
          <w:lang w:eastAsia="it-IT"/>
        </w:rPr>
        <w:t>Diritto</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1. - Ricorso principale e ricorso incidentale, rivolti contro la stessa sentenza, debbono essere decisi insieme.</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Il primo è fondato, non lo è l'altro.</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2. - L'art. 15 del contratto di locazione dispone che "</w:t>
      </w:r>
      <w:r w:rsidRPr="00293AB2">
        <w:rPr>
          <w:rFonts w:ascii="Times New Roman" w:eastAsia="Times New Roman" w:hAnsi="Times New Roman"/>
          <w:b/>
          <w:i/>
          <w:sz w:val="24"/>
          <w:szCs w:val="24"/>
          <w:lang w:eastAsia="it-IT"/>
        </w:rPr>
        <w:t>E' fatto assoluto divieto, sotto comminatoria di risoluzione di diritto del presente contratto e pagamento integrale del deposito cauzionale, e salvo il diritto al risarcimento dei maggiori danni subiti, di sublocare i beni locati anche in parte o di cedere il contratto, sia a titolo oneroso che gratuito, con o senza mobili</w:t>
      </w:r>
      <w:r w:rsidRPr="003A1197">
        <w:rPr>
          <w:rFonts w:ascii="Times New Roman" w:eastAsia="Times New Roman" w:hAnsi="Times New Roman"/>
          <w:i/>
          <w:sz w:val="24"/>
          <w:szCs w:val="24"/>
          <w:lang w:eastAsia="it-IT"/>
        </w:rPr>
        <w:t>. Detto divieto è esteso anche al caso in cui i sublocatari risultino affini del conduttore. E' altresì vietato, sotto le comminatorie tutte sopra riportate, ospitare non temporaneamente persone estranee al nucleo familiare anagrafico, quale risulta essere indicato all'atto della stipula del contratto. I divieti sono validi ed operanti anche se l'Istituto non pone in essere atti diretti a farli rispettare".</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L'impugnata sentenza ha ritenuto valida ed efficace tale clausola perchè, secondo la corte d'appello, a) è connaturale alla locazione, specie abitativa, essendo quest'ultima un rapporto fondato sull'intuitus personae; b) si colloca nella fisiologia del contratto di locazione e non può pertanto considerarsi, ai sensi dell'</w:t>
      </w:r>
      <w:hyperlink r:id="rId60" w:anchor="/ricerca/fonti_documento?idDatabank=10&amp;idDocMaster=166331&amp;idUnitaDoc=828419&amp;nVigUnitaDoc=1&amp;docIdx=1&amp;isCorrelazioniSearch=true&amp;correlatoA=Giurisprudenza" w:history="1">
        <w:r w:rsidRPr="003A1197">
          <w:rPr>
            <w:rFonts w:ascii="Times New Roman" w:eastAsia="Times New Roman" w:hAnsi="Times New Roman"/>
            <w:i/>
            <w:sz w:val="24"/>
            <w:szCs w:val="24"/>
            <w:u w:val="single"/>
            <w:lang w:eastAsia="it-IT"/>
          </w:rPr>
          <w:t>art. 1341 c.c., comma 2</w:t>
        </w:r>
      </w:hyperlink>
      <w:r w:rsidRPr="003A1197">
        <w:rPr>
          <w:rFonts w:ascii="Times New Roman" w:eastAsia="Times New Roman" w:hAnsi="Times New Roman"/>
          <w:i/>
          <w:sz w:val="24"/>
          <w:szCs w:val="24"/>
          <w:lang w:eastAsia="it-IT"/>
        </w:rPr>
        <w:t>vessatoria e soggetta a specifica approvazione per iscritto.</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Anzi, prosegue la sentenza, un'ospitalità protratta per un lungo lasso di tempo finisce per assumere i caratteri della sublocazione invito domino in conflitto con la</w:t>
      </w:r>
      <w:hyperlink r:id="rId61" w:anchor="/ricerca/fonti_documento?idDatabank=7&amp;idDocMaster=2089585&amp;idUnitaDoc=6331853&amp;nVigUnitaDoc=1&amp;docIdx=1&amp;isCorrelazioniSearch=true&amp;correlatoA=Giurisprudenza" w:history="1">
        <w:r w:rsidRPr="003A1197">
          <w:rPr>
            <w:rFonts w:ascii="Times New Roman" w:eastAsia="Times New Roman" w:hAnsi="Times New Roman"/>
            <w:i/>
            <w:sz w:val="24"/>
            <w:szCs w:val="24"/>
            <w:u w:val="single"/>
            <w:lang w:eastAsia="it-IT"/>
          </w:rPr>
          <w:t>L. n. 392 del 1978, art. 2</w:t>
        </w:r>
      </w:hyperlink>
      <w:r w:rsidRPr="003A1197">
        <w:rPr>
          <w:rFonts w:ascii="Times New Roman" w:eastAsia="Times New Roman" w:hAnsi="Times New Roman"/>
          <w:i/>
          <w:sz w:val="24"/>
          <w:szCs w:val="24"/>
          <w:lang w:eastAsia="it-IT"/>
        </w:rPr>
        <w:t>(seppure non con l'</w:t>
      </w:r>
      <w:hyperlink r:id="rId62" w:anchor="/ricerca/fonti_documento?idDatabank=10&amp;idDocMaster=166331&amp;idUnitaDoc=828898&amp;nVigUnitaDoc=1&amp;docIdx=1&amp;isCorrelazioniSearch=true&amp;correlatoA=Giurisprudenza" w:history="1">
        <w:r w:rsidRPr="003A1197">
          <w:rPr>
            <w:rFonts w:ascii="Times New Roman" w:eastAsia="Times New Roman" w:hAnsi="Times New Roman"/>
            <w:i/>
            <w:sz w:val="24"/>
            <w:szCs w:val="24"/>
            <w:u w:val="single"/>
            <w:lang w:eastAsia="it-IT"/>
          </w:rPr>
          <w:t>art. 1594 c.c.</w:t>
        </w:r>
      </w:hyperlink>
      <w:r w:rsidRPr="003A1197">
        <w:rPr>
          <w:rFonts w:ascii="Times New Roman" w:eastAsia="Times New Roman" w:hAnsi="Times New Roman"/>
          <w:i/>
          <w:sz w:val="24"/>
          <w:szCs w:val="24"/>
          <w:lang w:eastAsia="it-IT"/>
        </w:rPr>
        <w:t>). Data l'anteriorità della clausola in esame rispetto alla data di entrata in vigore dell'</w:t>
      </w:r>
      <w:hyperlink r:id="rId63" w:anchor="/ricerca/fonti_documento?idDatabank=10&amp;idDocMaster=166331&amp;idUnitaDoc=828661&amp;nVigUnitaDoc=1&amp;docIdx=1&amp;isCorrelazioniSearch=true&amp;correlatoA=Giurisprudenza" w:history="1">
        <w:r w:rsidRPr="003A1197">
          <w:rPr>
            <w:rFonts w:ascii="Times New Roman" w:eastAsia="Times New Roman" w:hAnsi="Times New Roman"/>
            <w:i/>
            <w:sz w:val="24"/>
            <w:szCs w:val="24"/>
            <w:u w:val="single"/>
            <w:lang w:eastAsia="it-IT"/>
          </w:rPr>
          <w:t>art. 1469 bis c.c.</w:t>
        </w:r>
      </w:hyperlink>
      <w:r w:rsidRPr="003A1197">
        <w:rPr>
          <w:rFonts w:ascii="Times New Roman" w:eastAsia="Times New Roman" w:hAnsi="Times New Roman"/>
          <w:i/>
          <w:sz w:val="24"/>
          <w:szCs w:val="24"/>
          <w:lang w:eastAsia="it-IT"/>
        </w:rPr>
        <w:t>non è conferente, si ritiene infine, il richiamo a quest'ultima disposizione (Cass., 17.7.2003, n. 11200).</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lastRenderedPageBreak/>
        <w:t>Le tesi della corte d'appello sono contestate da L.D. B., con il ricorso principale in cui sono svolti tre motivi nei quali si denunzia rispettivamente: 1) "Violazione e falsa applicazione degli artt.</w:t>
      </w:r>
      <w:hyperlink r:id="rId64" w:anchor="/ricerca/fonti_documento?idDatabank=10&amp;idDocMaster=166331&amp;idUnitaDoc=828868&amp;nVigUnitaDoc=1&amp;docIdx=1&amp;isCorrelazioniSearch=true&amp;correlatoA=Giurisprudenza" w:history="1">
        <w:r w:rsidRPr="003A1197">
          <w:rPr>
            <w:rFonts w:ascii="Times New Roman" w:eastAsia="Times New Roman" w:hAnsi="Times New Roman"/>
            <w:i/>
            <w:sz w:val="24"/>
            <w:szCs w:val="24"/>
            <w:u w:val="single"/>
            <w:lang w:eastAsia="it-IT"/>
          </w:rPr>
          <w:t>1571</w:t>
        </w:r>
      </w:hyperlink>
      <w:r w:rsidRPr="003A1197">
        <w:rPr>
          <w:rFonts w:ascii="Times New Roman" w:eastAsia="Times New Roman" w:hAnsi="Times New Roman"/>
          <w:i/>
          <w:sz w:val="24"/>
          <w:szCs w:val="24"/>
          <w:lang w:eastAsia="it-IT"/>
        </w:rPr>
        <w:t>e</w:t>
      </w:r>
      <w:hyperlink r:id="rId65" w:anchor="/ricerca/fonti_documento?idDatabank=10&amp;idDocMaster=166331&amp;idUnitaDoc=828889&amp;nVigUnitaDoc=1&amp;docIdx=1&amp;isCorrelazioniSearch=true&amp;correlatoA=Giurisprudenza" w:history="1">
        <w:r w:rsidRPr="003A1197">
          <w:rPr>
            <w:rFonts w:ascii="Times New Roman" w:eastAsia="Times New Roman" w:hAnsi="Times New Roman"/>
            <w:i/>
            <w:sz w:val="24"/>
            <w:szCs w:val="24"/>
            <w:u w:val="single"/>
            <w:lang w:eastAsia="it-IT"/>
          </w:rPr>
          <w:t>1587 c.c.</w:t>
        </w:r>
      </w:hyperlink>
      <w:r w:rsidRPr="003A1197">
        <w:rPr>
          <w:rFonts w:ascii="Times New Roman" w:eastAsia="Times New Roman" w:hAnsi="Times New Roman"/>
          <w:i/>
          <w:sz w:val="24"/>
          <w:szCs w:val="24"/>
          <w:lang w:eastAsia="it-IT"/>
        </w:rPr>
        <w:t>,</w:t>
      </w:r>
      <w:hyperlink r:id="rId66" w:anchor="/ricerca/fonti_documento?idDatabank=7&amp;idDocMaster=2089585&amp;idUnitaDoc=6331853&amp;nVigUnitaDoc=1&amp;docIdx=1&amp;isCorrelazioniSearch=true&amp;correlatoA=Giurisprudenza" w:history="1">
        <w:r w:rsidRPr="003A1197">
          <w:rPr>
            <w:rFonts w:ascii="Times New Roman" w:eastAsia="Times New Roman" w:hAnsi="Times New Roman"/>
            <w:i/>
            <w:sz w:val="24"/>
            <w:szCs w:val="24"/>
            <w:u w:val="single"/>
            <w:lang w:eastAsia="it-IT"/>
          </w:rPr>
          <w:t>L. n. 392 del 1978, art. 2</w:t>
        </w:r>
      </w:hyperlink>
      <w:r w:rsidRPr="003A1197">
        <w:rPr>
          <w:rFonts w:ascii="Times New Roman" w:eastAsia="Times New Roman" w:hAnsi="Times New Roman"/>
          <w:i/>
          <w:sz w:val="24"/>
          <w:szCs w:val="24"/>
          <w:lang w:eastAsia="it-IT"/>
        </w:rPr>
        <w:t>, in relazione all'</w:t>
      </w:r>
      <w:hyperlink r:id="rId67" w:anchor="/ricerca/fonti_documento?idDatabank=10&amp;idDocMaster=3948143&amp;idUnitaDoc=20114085&amp;nVigUnitaDoc=1&amp;docIdx=1&amp;isCorrelazioniSearch=true&amp;correlatoA=Giurisprudenza" w:history="1">
        <w:r w:rsidRPr="003A1197">
          <w:rPr>
            <w:rFonts w:ascii="Times New Roman" w:eastAsia="Times New Roman" w:hAnsi="Times New Roman"/>
            <w:i/>
            <w:sz w:val="24"/>
            <w:szCs w:val="24"/>
            <w:u w:val="single"/>
            <w:lang w:eastAsia="it-IT"/>
          </w:rPr>
          <w:t>art. 360 c.p.c.</w:t>
        </w:r>
      </w:hyperlink>
      <w:r w:rsidRPr="003A1197">
        <w:rPr>
          <w:rFonts w:ascii="Times New Roman" w:eastAsia="Times New Roman" w:hAnsi="Times New Roman"/>
          <w:i/>
          <w:sz w:val="24"/>
          <w:szCs w:val="24"/>
          <w:lang w:eastAsia="it-IT"/>
        </w:rPr>
        <w:t>, n. 3. Omessa e contraddittoria motivazione in relazione all'</w:t>
      </w:r>
      <w:hyperlink r:id="rId68" w:anchor="/ricerca/fonti_documento?idDatabank=10&amp;idDocMaster=3948143&amp;idUnitaDoc=20114085&amp;nVigUnitaDoc=1&amp;docIdx=1&amp;isCorrelazioniSearch=true&amp;correlatoA=Giurisprudenza" w:history="1">
        <w:r w:rsidRPr="003A1197">
          <w:rPr>
            <w:rFonts w:ascii="Times New Roman" w:eastAsia="Times New Roman" w:hAnsi="Times New Roman"/>
            <w:i/>
            <w:sz w:val="24"/>
            <w:szCs w:val="24"/>
            <w:u w:val="single"/>
            <w:lang w:eastAsia="it-IT"/>
          </w:rPr>
          <w:t>art. 360 c.p.c.</w:t>
        </w:r>
      </w:hyperlink>
      <w:r w:rsidRPr="003A1197">
        <w:rPr>
          <w:rFonts w:ascii="Times New Roman" w:eastAsia="Times New Roman" w:hAnsi="Times New Roman"/>
          <w:i/>
          <w:sz w:val="24"/>
          <w:szCs w:val="24"/>
          <w:lang w:eastAsia="it-IT"/>
        </w:rPr>
        <w:t>, n. 5"; 2) "Violazione e falsa applicazione degli artt.</w:t>
      </w:r>
      <w:hyperlink r:id="rId69" w:anchor="/ricerca/fonti_documento?idDatabank=10&amp;idDocMaster=166331&amp;idUnitaDoc=828419&amp;nVigUnitaDoc=1&amp;docIdx=1&amp;isCorrelazioniSearch=true&amp;correlatoA=Giurisprudenza" w:history="1">
        <w:r w:rsidRPr="003A1197">
          <w:rPr>
            <w:rFonts w:ascii="Times New Roman" w:eastAsia="Times New Roman" w:hAnsi="Times New Roman"/>
            <w:i/>
            <w:sz w:val="24"/>
            <w:szCs w:val="24"/>
            <w:u w:val="single"/>
            <w:lang w:eastAsia="it-IT"/>
          </w:rPr>
          <w:t>1341</w:t>
        </w:r>
      </w:hyperlink>
      <w:r w:rsidRPr="003A1197">
        <w:rPr>
          <w:rFonts w:ascii="Times New Roman" w:eastAsia="Times New Roman" w:hAnsi="Times New Roman"/>
          <w:i/>
          <w:sz w:val="24"/>
          <w:szCs w:val="24"/>
          <w:lang w:eastAsia="it-IT"/>
        </w:rPr>
        <w:t>,</w:t>
      </w:r>
      <w:hyperlink r:id="rId70" w:anchor="/ricerca/fonti_documento?idDatabank=10&amp;idDocMaster=166331&amp;idUnitaDoc=828420&amp;nVigUnitaDoc=1&amp;docIdx=1&amp;isCorrelazioniSearch=true&amp;correlatoA=Giurisprudenza" w:history="1">
        <w:r w:rsidRPr="003A1197">
          <w:rPr>
            <w:rFonts w:ascii="Times New Roman" w:eastAsia="Times New Roman" w:hAnsi="Times New Roman"/>
            <w:i/>
            <w:sz w:val="24"/>
            <w:szCs w:val="24"/>
            <w:u w:val="single"/>
            <w:lang w:eastAsia="it-IT"/>
          </w:rPr>
          <w:t>1342</w:t>
        </w:r>
      </w:hyperlink>
      <w:r w:rsidRPr="003A1197">
        <w:rPr>
          <w:rFonts w:ascii="Times New Roman" w:eastAsia="Times New Roman" w:hAnsi="Times New Roman"/>
          <w:i/>
          <w:sz w:val="24"/>
          <w:szCs w:val="24"/>
          <w:lang w:eastAsia="it-IT"/>
        </w:rPr>
        <w:t>,</w:t>
      </w:r>
      <w:hyperlink r:id="rId71" w:anchor="/ricerca/fonti_documento?idDatabank=10&amp;idDocMaster=166331&amp;idUnitaDoc=828661&amp;nVigUnitaDoc=1&amp;docIdx=1&amp;isCorrelazioniSearch=true&amp;correlatoA=Giurisprudenza" w:history="1">
        <w:r w:rsidRPr="003A1197">
          <w:rPr>
            <w:rFonts w:ascii="Times New Roman" w:eastAsia="Times New Roman" w:hAnsi="Times New Roman"/>
            <w:i/>
            <w:sz w:val="24"/>
            <w:szCs w:val="24"/>
            <w:u w:val="single"/>
            <w:lang w:eastAsia="it-IT"/>
          </w:rPr>
          <w:t>1469 bis</w:t>
        </w:r>
      </w:hyperlink>
      <w:r w:rsidRPr="003A1197">
        <w:rPr>
          <w:rFonts w:ascii="Times New Roman" w:eastAsia="Times New Roman" w:hAnsi="Times New Roman"/>
          <w:i/>
          <w:sz w:val="24"/>
          <w:szCs w:val="24"/>
          <w:lang w:eastAsia="it-IT"/>
        </w:rPr>
        <w:t>,</w:t>
      </w:r>
      <w:hyperlink r:id="rId72" w:anchor="/ricerca/fonti_documento?idDatabank=10&amp;idDocMaster=166331&amp;idUnitaDoc=828664&amp;nVigUnitaDoc=1&amp;docIdx=1&amp;isCorrelazioniSearch=true&amp;correlatoA=Giurisprudenza" w:history="1">
        <w:r w:rsidRPr="003A1197">
          <w:rPr>
            <w:rFonts w:ascii="Times New Roman" w:eastAsia="Times New Roman" w:hAnsi="Times New Roman"/>
            <w:i/>
            <w:sz w:val="24"/>
            <w:szCs w:val="24"/>
            <w:u w:val="single"/>
            <w:lang w:eastAsia="it-IT"/>
          </w:rPr>
          <w:t>1469 quinquies c.c.</w:t>
        </w:r>
      </w:hyperlink>
      <w:r w:rsidRPr="003A1197">
        <w:rPr>
          <w:rFonts w:ascii="Times New Roman" w:eastAsia="Times New Roman" w:hAnsi="Times New Roman"/>
          <w:i/>
          <w:sz w:val="24"/>
          <w:szCs w:val="24"/>
          <w:lang w:eastAsia="it-IT"/>
        </w:rPr>
        <w:t>, anche in combinato disposto con l'</w:t>
      </w:r>
      <w:hyperlink r:id="rId73" w:anchor="/ricerca/fonti_documento?idDatabank=10&amp;idDocMaster=167881&amp;idUnitaDoc=843150&amp;nVigUnitaDoc=1&amp;docIdx=1&amp;isCorrelazioniSearch=true&amp;correlatoA=Giurisprudenza" w:history="1">
        <w:r w:rsidRPr="003A1197">
          <w:rPr>
            <w:rFonts w:ascii="Times New Roman" w:eastAsia="Times New Roman" w:hAnsi="Times New Roman"/>
            <w:i/>
            <w:sz w:val="24"/>
            <w:szCs w:val="24"/>
            <w:u w:val="single"/>
            <w:lang w:eastAsia="it-IT"/>
          </w:rPr>
          <w:t>art. 3 Cost., comma 2</w:t>
        </w:r>
      </w:hyperlink>
      <w:r w:rsidRPr="003A1197">
        <w:rPr>
          <w:rFonts w:ascii="Times New Roman" w:eastAsia="Times New Roman" w:hAnsi="Times New Roman"/>
          <w:i/>
          <w:sz w:val="24"/>
          <w:szCs w:val="24"/>
          <w:lang w:eastAsia="it-IT"/>
        </w:rPr>
        <w:t>, artt.</w:t>
      </w:r>
      <w:hyperlink r:id="rId74" w:anchor="/ricerca/fonti_documento?idDatabank=10&amp;idDocMaster=167881&amp;idUnitaDoc=843168&amp;nVigUnitaDoc=1&amp;docIdx=1&amp;isCorrelazioniSearch=true&amp;correlatoA=Giurisprudenza" w:history="1">
        <w:r w:rsidRPr="003A1197">
          <w:rPr>
            <w:rFonts w:ascii="Times New Roman" w:eastAsia="Times New Roman" w:hAnsi="Times New Roman"/>
            <w:i/>
            <w:sz w:val="24"/>
            <w:szCs w:val="24"/>
            <w:u w:val="single"/>
            <w:lang w:eastAsia="it-IT"/>
          </w:rPr>
          <w:t>13</w:t>
        </w:r>
      </w:hyperlink>
      <w:r w:rsidRPr="003A1197">
        <w:rPr>
          <w:rFonts w:ascii="Times New Roman" w:eastAsia="Times New Roman" w:hAnsi="Times New Roman"/>
          <w:i/>
          <w:sz w:val="24"/>
          <w:szCs w:val="24"/>
          <w:lang w:eastAsia="it-IT"/>
        </w:rPr>
        <w:t>e</w:t>
      </w:r>
      <w:hyperlink r:id="rId75" w:anchor="/ricerca/fonti_documento?idDatabank=10&amp;idDocMaster=167881&amp;idUnitaDoc=843171&amp;nVigUnitaDoc=1&amp;docIdx=1&amp;isCorrelazioniSearch=true&amp;correlatoA=Giurisprudenza" w:history="1">
        <w:r w:rsidRPr="003A1197">
          <w:rPr>
            <w:rFonts w:ascii="Times New Roman" w:eastAsia="Times New Roman" w:hAnsi="Times New Roman"/>
            <w:i/>
            <w:sz w:val="24"/>
            <w:szCs w:val="24"/>
            <w:u w:val="single"/>
            <w:lang w:eastAsia="it-IT"/>
          </w:rPr>
          <w:t>14 Cost.</w:t>
        </w:r>
      </w:hyperlink>
      <w:r w:rsidRPr="003A1197">
        <w:rPr>
          <w:rFonts w:ascii="Times New Roman" w:eastAsia="Times New Roman" w:hAnsi="Times New Roman"/>
          <w:i/>
          <w:sz w:val="24"/>
          <w:szCs w:val="24"/>
          <w:lang w:eastAsia="it-IT"/>
        </w:rPr>
        <w:t>, in relazione all'</w:t>
      </w:r>
      <w:hyperlink r:id="rId76" w:anchor="/ricerca/fonti_documento?idDatabank=10&amp;idDocMaster=3948143&amp;idUnitaDoc=20114085&amp;nVigUnitaDoc=1&amp;docIdx=1&amp;isCorrelazioniSearch=true&amp;correlatoA=Giurisprudenza" w:history="1">
        <w:r w:rsidRPr="003A1197">
          <w:rPr>
            <w:rFonts w:ascii="Times New Roman" w:eastAsia="Times New Roman" w:hAnsi="Times New Roman"/>
            <w:i/>
            <w:sz w:val="24"/>
            <w:szCs w:val="24"/>
            <w:u w:val="single"/>
            <w:lang w:eastAsia="it-IT"/>
          </w:rPr>
          <w:t>art. 360 c.p.c.</w:t>
        </w:r>
      </w:hyperlink>
      <w:r w:rsidRPr="003A1197">
        <w:rPr>
          <w:rFonts w:ascii="Times New Roman" w:eastAsia="Times New Roman" w:hAnsi="Times New Roman"/>
          <w:i/>
          <w:sz w:val="24"/>
          <w:szCs w:val="24"/>
          <w:lang w:eastAsia="it-IT"/>
        </w:rPr>
        <w:t>, n. 3. Omessa e contraddittoria motivazione in relazione all'</w:t>
      </w:r>
      <w:hyperlink r:id="rId77" w:anchor="/ricerca/fonti_documento?idDatabank=10&amp;idDocMaster=3948143&amp;idUnitaDoc=20114085&amp;nVigUnitaDoc=1&amp;docIdx=1&amp;isCorrelazioniSearch=true&amp;correlatoA=Giurisprudenza" w:history="1">
        <w:r w:rsidRPr="003A1197">
          <w:rPr>
            <w:rFonts w:ascii="Times New Roman" w:eastAsia="Times New Roman" w:hAnsi="Times New Roman"/>
            <w:i/>
            <w:sz w:val="24"/>
            <w:szCs w:val="24"/>
            <w:u w:val="single"/>
            <w:lang w:eastAsia="it-IT"/>
          </w:rPr>
          <w:t>art. 360 c.p.c.</w:t>
        </w:r>
      </w:hyperlink>
      <w:r w:rsidRPr="003A1197">
        <w:rPr>
          <w:rFonts w:ascii="Times New Roman" w:eastAsia="Times New Roman" w:hAnsi="Times New Roman"/>
          <w:i/>
          <w:sz w:val="24"/>
          <w:szCs w:val="24"/>
          <w:lang w:eastAsia="it-IT"/>
        </w:rPr>
        <w:t>, n. 5";</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3) "Omessa pronuncia sul contrasto, immediato o mediato, del regime convenzionale (art. 15 del modulo contrattuale I.N.P.D.A.I./ L.) con l'</w:t>
      </w:r>
      <w:hyperlink r:id="rId78" w:anchor="/ricerca/fonti_documento?idDatabank=10&amp;idDocMaster=167881&amp;idUnitaDoc=843150&amp;nVigUnitaDoc=1&amp;docIdx=1&amp;isCorrelazioniSearch=true&amp;correlatoA=Giurisprudenza" w:history="1">
        <w:r w:rsidRPr="003A1197">
          <w:rPr>
            <w:rFonts w:ascii="Times New Roman" w:eastAsia="Times New Roman" w:hAnsi="Times New Roman"/>
            <w:i/>
            <w:sz w:val="24"/>
            <w:szCs w:val="24"/>
            <w:u w:val="single"/>
            <w:lang w:eastAsia="it-IT"/>
          </w:rPr>
          <w:t>art. 3 Cost., comma 2</w:t>
        </w:r>
      </w:hyperlink>
      <w:r w:rsidRPr="003A1197">
        <w:rPr>
          <w:rFonts w:ascii="Times New Roman" w:eastAsia="Times New Roman" w:hAnsi="Times New Roman"/>
          <w:i/>
          <w:sz w:val="24"/>
          <w:szCs w:val="24"/>
          <w:lang w:eastAsia="it-IT"/>
        </w:rPr>
        <w:t>, artt.</w:t>
      </w:r>
      <w:hyperlink r:id="rId79" w:anchor="/ricerca/fonti_documento?idDatabank=10&amp;idDocMaster=167881&amp;idUnitaDoc=843168&amp;nVigUnitaDoc=1&amp;docIdx=1&amp;isCorrelazioniSearch=true&amp;correlatoA=Giurisprudenza" w:history="1">
        <w:r w:rsidRPr="003A1197">
          <w:rPr>
            <w:rFonts w:ascii="Times New Roman" w:eastAsia="Times New Roman" w:hAnsi="Times New Roman"/>
            <w:i/>
            <w:sz w:val="24"/>
            <w:szCs w:val="24"/>
            <w:u w:val="single"/>
            <w:lang w:eastAsia="it-IT"/>
          </w:rPr>
          <w:t>13</w:t>
        </w:r>
      </w:hyperlink>
      <w:r w:rsidRPr="003A1197">
        <w:rPr>
          <w:rFonts w:ascii="Times New Roman" w:eastAsia="Times New Roman" w:hAnsi="Times New Roman"/>
          <w:i/>
          <w:sz w:val="24"/>
          <w:szCs w:val="24"/>
          <w:lang w:eastAsia="it-IT"/>
        </w:rPr>
        <w:t>e</w:t>
      </w:r>
      <w:hyperlink r:id="rId80" w:anchor="/ricerca/fonti_documento?idDatabank=10&amp;idDocMaster=167881&amp;idUnitaDoc=843171&amp;nVigUnitaDoc=1&amp;docIdx=1&amp;isCorrelazioniSearch=true&amp;correlatoA=Giurisprudenza" w:history="1">
        <w:r w:rsidRPr="003A1197">
          <w:rPr>
            <w:rFonts w:ascii="Times New Roman" w:eastAsia="Times New Roman" w:hAnsi="Times New Roman"/>
            <w:i/>
            <w:sz w:val="24"/>
            <w:szCs w:val="24"/>
            <w:u w:val="single"/>
            <w:lang w:eastAsia="it-IT"/>
          </w:rPr>
          <w:t>14 Cost.</w:t>
        </w:r>
      </w:hyperlink>
      <w:r w:rsidRPr="003A1197">
        <w:rPr>
          <w:rFonts w:ascii="Times New Roman" w:eastAsia="Times New Roman" w:hAnsi="Times New Roman"/>
          <w:i/>
          <w:sz w:val="24"/>
          <w:szCs w:val="24"/>
          <w:lang w:eastAsia="it-IT"/>
        </w:rPr>
        <w:t>, in relazione, all'</w:t>
      </w:r>
      <w:hyperlink r:id="rId81" w:anchor="/ricerca/fonti_documento?idDatabank=10&amp;idDocMaster=3948143&amp;idUnitaDoc=20114085&amp;nVigUnitaDoc=1&amp;docIdx=1&amp;isCorrelazioniSearch=true&amp;correlatoA=Giurisprudenza" w:history="1">
        <w:r w:rsidRPr="003A1197">
          <w:rPr>
            <w:rFonts w:ascii="Times New Roman" w:eastAsia="Times New Roman" w:hAnsi="Times New Roman"/>
            <w:i/>
            <w:sz w:val="24"/>
            <w:szCs w:val="24"/>
            <w:u w:val="single"/>
            <w:lang w:eastAsia="it-IT"/>
          </w:rPr>
          <w:t>art. 360 c.p.c.</w:t>
        </w:r>
      </w:hyperlink>
      <w:r w:rsidRPr="003A1197">
        <w:rPr>
          <w:rFonts w:ascii="Times New Roman" w:eastAsia="Times New Roman" w:hAnsi="Times New Roman"/>
          <w:i/>
          <w:sz w:val="24"/>
          <w:szCs w:val="24"/>
          <w:lang w:eastAsia="it-IT"/>
        </w:rPr>
        <w:t>, nn. 3 e 4 e omessa motivazione in relazione all'</w:t>
      </w:r>
      <w:hyperlink r:id="rId82" w:anchor="/ricerca/fonti_documento?idDatabank=10&amp;idDocMaster=3948143&amp;idUnitaDoc=20114085&amp;nVigUnitaDoc=1&amp;docIdx=1&amp;isCorrelazioniSearch=true&amp;correlatoA=Giurisprudenza" w:history="1">
        <w:r w:rsidRPr="003A1197">
          <w:rPr>
            <w:rFonts w:ascii="Times New Roman" w:eastAsia="Times New Roman" w:hAnsi="Times New Roman"/>
            <w:i/>
            <w:sz w:val="24"/>
            <w:szCs w:val="24"/>
            <w:u w:val="single"/>
            <w:lang w:eastAsia="it-IT"/>
          </w:rPr>
          <w:t>art. 360 c.p.c.</w:t>
        </w:r>
      </w:hyperlink>
      <w:r w:rsidRPr="003A1197">
        <w:rPr>
          <w:rFonts w:ascii="Times New Roman" w:eastAsia="Times New Roman" w:hAnsi="Times New Roman"/>
          <w:i/>
          <w:sz w:val="24"/>
          <w:szCs w:val="24"/>
          <w:lang w:eastAsia="it-IT"/>
        </w:rPr>
        <w:t>n. 5".</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Con il primo motivo la ricorrente critica in particolare la tesi secondo la quale il rapporto di locazione "si fonda sull'intuitus personae" e il ritenuto carattere "connaturale alla locazione" del contenuto della clausola n. 15.</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Secondo la ricorrente le affermazioni della corte d'appello sono apodittiche e controvertibili e quest'ultima ha erroneamente postulato l'equivalenza fra "ospitalità protratta" e "sublocazione", inferendone l'estensione alla ospitalità del divieto di sublocazione non parziale di cui alla</w:t>
      </w:r>
      <w:hyperlink r:id="rId83" w:anchor="/ricerca/fonti_documento?idDatabank=7&amp;idDocMaster=2089585&amp;idUnitaDoc=6331853&amp;nVigUnitaDoc=1&amp;docIdx=1&amp;isCorrelazioniSearch=true&amp;correlatoA=Giurisprudenza" w:history="1">
        <w:r w:rsidRPr="003A1197">
          <w:rPr>
            <w:rFonts w:ascii="Times New Roman" w:eastAsia="Times New Roman" w:hAnsi="Times New Roman"/>
            <w:i/>
            <w:sz w:val="24"/>
            <w:szCs w:val="24"/>
            <w:u w:val="single"/>
            <w:lang w:eastAsia="it-IT"/>
          </w:rPr>
          <w:t>L. n. 392 del 1978, art. 2</w:t>
        </w:r>
      </w:hyperlink>
      <w:r w:rsidRPr="003A1197">
        <w:rPr>
          <w:rFonts w:ascii="Times New Roman" w:eastAsia="Times New Roman" w:hAnsi="Times New Roman"/>
          <w:i/>
          <w:sz w:val="24"/>
          <w:szCs w:val="24"/>
          <w:lang w:eastAsia="it-IT"/>
        </w:rPr>
        <w:t>.</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Tale equivalenza (fra "ospitalità protratta" e "sublocazione"), prosegue la ricorrente, è smentita dall'insegnamento dalla stessa Cassazione secondo la quale il titolo dell'occupazione (sublocazione, comodato, ospitalità) è tanto rilevante da essere materia di prova.</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Con il secondo motivo la L. critica ancora la corte d'appello per essersi questa "sbarazzata" della disciplina dei "contratti col consumatore", contenuta nel capo 14 bis c.c. (ed ora nel "Codice del consumo"), e ritiene che nessun dubbio può sussistere circa l'applicabilità degli artt.</w:t>
      </w:r>
      <w:hyperlink r:id="rId84" w:anchor="/ricerca/fonti_documento?idDatabank=10&amp;idDocMaster=166331&amp;idUnitaDoc=828661&amp;nVigUnitaDoc=1&amp;docIdx=1&amp;isCorrelazioniSearch=true&amp;correlatoA=Giurisprudenza" w:history="1">
        <w:r w:rsidRPr="003A1197">
          <w:rPr>
            <w:rFonts w:ascii="Times New Roman" w:eastAsia="Times New Roman" w:hAnsi="Times New Roman"/>
            <w:i/>
            <w:sz w:val="24"/>
            <w:szCs w:val="24"/>
            <w:u w:val="single"/>
            <w:lang w:eastAsia="it-IT"/>
          </w:rPr>
          <w:t>1469 bis</w:t>
        </w:r>
      </w:hyperlink>
      <w:r w:rsidRPr="003A1197">
        <w:rPr>
          <w:rFonts w:ascii="Times New Roman" w:eastAsia="Times New Roman" w:hAnsi="Times New Roman"/>
          <w:i/>
          <w:sz w:val="24"/>
          <w:szCs w:val="24"/>
          <w:lang w:eastAsia="it-IT"/>
        </w:rPr>
        <w:t>e</w:t>
      </w:r>
      <w:hyperlink r:id="rId85" w:anchor="/ricerca/fonti_documento?idDatabank=10&amp;idDocMaster=166331&amp;idUnitaDoc=828664&amp;nVigUnitaDoc=1&amp;docIdx=1&amp;isCorrelazioniSearch=true&amp;correlatoA=Giurisprudenza" w:history="1">
        <w:r w:rsidRPr="003A1197">
          <w:rPr>
            <w:rFonts w:ascii="Times New Roman" w:eastAsia="Times New Roman" w:hAnsi="Times New Roman"/>
            <w:i/>
            <w:sz w:val="24"/>
            <w:szCs w:val="24"/>
            <w:u w:val="single"/>
            <w:lang w:eastAsia="it-IT"/>
          </w:rPr>
          <w:t>1469 quinquies c.c.</w:t>
        </w:r>
      </w:hyperlink>
      <w:r w:rsidRPr="003A1197">
        <w:rPr>
          <w:rFonts w:ascii="Times New Roman" w:eastAsia="Times New Roman" w:hAnsi="Times New Roman"/>
          <w:i/>
          <w:sz w:val="24"/>
          <w:szCs w:val="24"/>
          <w:lang w:eastAsia="it-IT"/>
        </w:rPr>
        <w:t>ad un contratto di locazione stipulato fra un ente (I.N.P.D.A.I) che gestisce il proprio patrimonio immobiliare ricorrendo a modalità di contrattazione in serie e per adesione ed un privato ( L.) il quale, sottostando a condizioni contrattuali unilateralmente predisposte dalla controparte, si procura l'accesso ad un bene fondamentale della vita quale l'abitazione.</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Con il terzo motivo la ricorrente segnala infine la mancata corrispondenza tra chiesto e pronunciato in relazione all'omessa pronuncia sul conflitto tra l'art. 15 del contratto e la disciplina costituzionale; e sostiene che la clausola contrattuale in forza della quale è stata confermata la risoluzione pronunciata in prime cure è priva d'effetto perchè in diretto contrasto con le norme della costituzione citate nell'epigrafe del motivo in esame.</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Orbene, ai fini del decidere si deve escludere che la clausola in discussione - che equipara la prolungata ospitalità a sublocazione - sia riconducibile ad alcuna delle figure previste dall'</w:t>
      </w:r>
      <w:hyperlink r:id="rId86" w:anchor="/ricerca/fonti_documento?idDatabank=10&amp;idDocMaster=166331&amp;idUnitaDoc=828419&amp;nVigUnitaDoc=1&amp;docIdx=1&amp;isCorrelazioniSearch=true&amp;correlatoA=Giurisprudenza" w:history="1">
        <w:r w:rsidRPr="003A1197">
          <w:rPr>
            <w:rFonts w:ascii="Times New Roman" w:eastAsia="Times New Roman" w:hAnsi="Times New Roman"/>
            <w:i/>
            <w:sz w:val="24"/>
            <w:szCs w:val="24"/>
            <w:u w:val="single"/>
            <w:lang w:eastAsia="it-IT"/>
          </w:rPr>
          <w:t>art. 1341 c.c.</w:t>
        </w:r>
      </w:hyperlink>
      <w:r w:rsidRPr="003A1197">
        <w:rPr>
          <w:rFonts w:ascii="Times New Roman" w:eastAsia="Times New Roman" w:hAnsi="Times New Roman"/>
          <w:i/>
          <w:sz w:val="24"/>
          <w:szCs w:val="24"/>
          <w:lang w:eastAsia="it-IT"/>
        </w:rPr>
        <w:t>.</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Nè al caso si può ritenere applicabile la norma dettata dall'</w:t>
      </w:r>
      <w:hyperlink r:id="rId87" w:anchor="/ricerca/fonti_documento?idDatabank=10&amp;idDocMaster=166331&amp;idUnitaDoc=828661&amp;nVigUnitaDoc=1&amp;docIdx=1&amp;isCorrelazioniSearch=true&amp;correlatoA=Giurisprudenza" w:history="1">
        <w:r w:rsidRPr="003A1197">
          <w:rPr>
            <w:rFonts w:ascii="Times New Roman" w:eastAsia="Times New Roman" w:hAnsi="Times New Roman"/>
            <w:i/>
            <w:sz w:val="24"/>
            <w:szCs w:val="24"/>
            <w:u w:val="single"/>
            <w:lang w:eastAsia="it-IT"/>
          </w:rPr>
          <w:t>art. 1469 bis c.c.</w:t>
        </w:r>
      </w:hyperlink>
      <w:r w:rsidRPr="003A1197">
        <w:rPr>
          <w:rFonts w:ascii="Times New Roman" w:eastAsia="Times New Roman" w:hAnsi="Times New Roman"/>
          <w:i/>
          <w:sz w:val="24"/>
          <w:szCs w:val="24"/>
          <w:lang w:eastAsia="it-IT"/>
        </w:rPr>
        <w:t>introdotto con</w:t>
      </w:r>
      <w:hyperlink r:id="rId88" w:anchor="/ricerca/fonti_documento?idDatabank=7&amp;idDocMaster=2115199&amp;idUnitaDoc=6490849&amp;nVigUnitaDoc=1&amp;docIdx=1&amp;isCorrelazioniSearch=true&amp;correlatoA=Giurisprudenza" w:history="1">
        <w:r w:rsidRPr="003A1197">
          <w:rPr>
            <w:rFonts w:ascii="Times New Roman" w:eastAsia="Times New Roman" w:hAnsi="Times New Roman"/>
            <w:i/>
            <w:sz w:val="24"/>
            <w:szCs w:val="24"/>
            <w:u w:val="single"/>
            <w:lang w:eastAsia="it-IT"/>
          </w:rPr>
          <w:t>L. 6 febbraio 1996, n. 52</w:t>
        </w:r>
      </w:hyperlink>
      <w:r w:rsidRPr="003A1197">
        <w:rPr>
          <w:rFonts w:ascii="Times New Roman" w:eastAsia="Times New Roman" w:hAnsi="Times New Roman"/>
          <w:i/>
          <w:sz w:val="24"/>
          <w:szCs w:val="24"/>
          <w:lang w:eastAsia="it-IT"/>
        </w:rPr>
        <w:t>, perchè la disposizione è priva di effetto retroattivo e non si applica ai negozi conclusi in epoca antecedente alla sua entrata in vigore, stante il generale principio di irretroattività della legge (</w:t>
      </w:r>
      <w:hyperlink r:id="rId89" w:anchor="/ricerca/giurisprudenza_documento_massime?idDatabank=0&amp;idDocMaster=1522663&amp;idUnitaDoc=0&amp;nVigUnitaDoc=1&amp;docIdx=1&amp;isCorrelazioniSearch=true&amp;correlatoA=Giurisprudenza" w:history="1">
        <w:r w:rsidRPr="003A1197">
          <w:rPr>
            <w:rFonts w:ascii="Times New Roman" w:eastAsia="Times New Roman" w:hAnsi="Times New Roman"/>
            <w:i/>
            <w:sz w:val="24"/>
            <w:szCs w:val="24"/>
            <w:u w:val="single"/>
            <w:lang w:eastAsia="it-IT"/>
          </w:rPr>
          <w:t>Cass. 23.12.2004 n. 23965</w:t>
        </w:r>
      </w:hyperlink>
      <w:r w:rsidRPr="003A1197">
        <w:rPr>
          <w:rFonts w:ascii="Times New Roman" w:eastAsia="Times New Roman" w:hAnsi="Times New Roman"/>
          <w:i/>
          <w:sz w:val="24"/>
          <w:szCs w:val="24"/>
          <w:lang w:eastAsia="it-IT"/>
        </w:rPr>
        <w:t>;Cass. 17.7.2003 n. 11200;Cass. 29.11.1999 n. 13339).</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Tanto premesso, ritenuti non applicabili gli artt.</w:t>
      </w:r>
      <w:hyperlink r:id="rId90" w:anchor="/ricerca/fonti_documento?idDatabank=10&amp;idDocMaster=166331&amp;idUnitaDoc=828419&amp;nVigUnitaDoc=1&amp;docIdx=1&amp;isCorrelazioniSearch=true&amp;correlatoA=Giurisprudenza" w:history="1">
        <w:r w:rsidRPr="003A1197">
          <w:rPr>
            <w:rFonts w:ascii="Times New Roman" w:eastAsia="Times New Roman" w:hAnsi="Times New Roman"/>
            <w:i/>
            <w:sz w:val="24"/>
            <w:szCs w:val="24"/>
            <w:u w:val="single"/>
            <w:lang w:eastAsia="it-IT"/>
          </w:rPr>
          <w:t>1341</w:t>
        </w:r>
      </w:hyperlink>
      <w:r w:rsidRPr="003A1197">
        <w:rPr>
          <w:rFonts w:ascii="Times New Roman" w:eastAsia="Times New Roman" w:hAnsi="Times New Roman"/>
          <w:i/>
          <w:sz w:val="24"/>
          <w:szCs w:val="24"/>
          <w:lang w:eastAsia="it-IT"/>
        </w:rPr>
        <w:t>e</w:t>
      </w:r>
      <w:hyperlink r:id="rId91" w:anchor="/ricerca/fonti_documento?idDatabank=10&amp;idDocMaster=166331&amp;idUnitaDoc=828661&amp;nVigUnitaDoc=1&amp;docIdx=1&amp;isCorrelazioniSearch=true&amp;correlatoA=Giurisprudenza" w:history="1">
        <w:r w:rsidRPr="003A1197">
          <w:rPr>
            <w:rFonts w:ascii="Times New Roman" w:eastAsia="Times New Roman" w:hAnsi="Times New Roman"/>
            <w:i/>
            <w:sz w:val="24"/>
            <w:szCs w:val="24"/>
            <w:u w:val="single"/>
            <w:lang w:eastAsia="it-IT"/>
          </w:rPr>
          <w:t>1469 bis c.c.</w:t>
        </w:r>
      </w:hyperlink>
      <w:r w:rsidRPr="003A1197">
        <w:rPr>
          <w:rFonts w:ascii="Times New Roman" w:eastAsia="Times New Roman" w:hAnsi="Times New Roman"/>
          <w:i/>
          <w:sz w:val="24"/>
          <w:szCs w:val="24"/>
          <w:lang w:eastAsia="it-IT"/>
        </w:rPr>
        <w:t>, la disciplina della fattispecie per cui è causa va ricercata nell'ordinamento unitariamente considerato, quale insieme di fonti eterogenee ma reciprocamente armonizzate seppur non in senso paritario bensì secondo un rigoroso rapporto gerarchico al cui vertice è la costituzione che, in modo diretto o indiretto, assegna a ciascuna di esse la propria funzione normativa.</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xml:space="preserve">In tale struttura gerarchica una posizione preminente hanno quelle norme che attengono ai valori inviolabili della persona umana ed il cui dettato non si esaurisce in formule meramente programmatiche, ma è dotato d'un valore precettivo che le rende direttamente applicabili anche ai </w:t>
      </w:r>
      <w:r w:rsidRPr="003A1197">
        <w:rPr>
          <w:rFonts w:ascii="Times New Roman" w:eastAsia="Times New Roman" w:hAnsi="Times New Roman"/>
          <w:i/>
          <w:sz w:val="24"/>
          <w:szCs w:val="24"/>
          <w:lang w:eastAsia="it-IT"/>
        </w:rPr>
        <w:lastRenderedPageBreak/>
        <w:t>rapporti intersoggettivi (Cass. 15.7.2005 n. 15022;Cass. 31.5.2003, n. 8828;Cass. 31.5.2003, n. 8827).</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xml:space="preserve">In </w:t>
      </w:r>
      <w:r w:rsidRPr="00293AB2">
        <w:rPr>
          <w:rFonts w:ascii="Times New Roman" w:eastAsia="Times New Roman" w:hAnsi="Times New Roman"/>
          <w:b/>
          <w:i/>
          <w:sz w:val="24"/>
          <w:szCs w:val="24"/>
          <w:lang w:eastAsia="it-IT"/>
        </w:rPr>
        <w:t>questo quadro, come i osserva in dottrina, l'autonomia negoziale non può essere disancorata dalla natura degli interessi sui quali una data disposizione è destinata ad incidere</w:t>
      </w:r>
      <w:r w:rsidRPr="003A1197">
        <w:rPr>
          <w:rFonts w:ascii="Times New Roman" w:eastAsia="Times New Roman" w:hAnsi="Times New Roman"/>
          <w:i/>
          <w:sz w:val="24"/>
          <w:szCs w:val="24"/>
          <w:lang w:eastAsia="it-IT"/>
        </w:rPr>
        <w:t>. E poichè ogni interesse è correlabile ad un valore, attraverso l'analisi degli interessi si dovrà individuare quali fra essi estrinsecano valori che hanno nella Carta costituzionale il loro riconoscimento e la loro tutela.</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In altri termini, il fondamento costituzionale dell'autonomia negoziale va individuato alla luce di molteplici supporti normativi, in ragione della natura degli interessi affidati alle singole esplicazioni di autonomia e dei valori costituzionali ai quali questi interessi sono riconducibili. I fondamenti costituzionali dell'autonomia negoziale offrono all'interprete le indispensabili coordinate, alle quali attingere per esprimere sui singoli e concreti atti di autonomia quei giudizi di valore che l'ordinamento affida loro. Ci si riferisce ai controlli di "meritevolezza di tutela degli interessi" (</w:t>
      </w:r>
      <w:hyperlink r:id="rId92" w:anchor="/ricerca/fonti_documento?idDatabank=10&amp;idDocMaster=166331&amp;idUnitaDoc=828387&amp;nVigUnitaDoc=1&amp;docIdx=1&amp;isCorrelazioniSearch=true&amp;correlatoA=Giurisprudenza" w:history="1">
        <w:r w:rsidRPr="003A1197">
          <w:rPr>
            <w:rFonts w:ascii="Times New Roman" w:eastAsia="Times New Roman" w:hAnsi="Times New Roman"/>
            <w:i/>
            <w:sz w:val="24"/>
            <w:szCs w:val="24"/>
            <w:u w:val="single"/>
            <w:lang w:eastAsia="it-IT"/>
          </w:rPr>
          <w:t>art. 1322 c.c.</w:t>
        </w:r>
      </w:hyperlink>
      <w:r w:rsidRPr="003A1197">
        <w:rPr>
          <w:rFonts w:ascii="Times New Roman" w:eastAsia="Times New Roman" w:hAnsi="Times New Roman"/>
          <w:i/>
          <w:sz w:val="24"/>
          <w:szCs w:val="24"/>
          <w:lang w:eastAsia="it-IT"/>
        </w:rPr>
        <w:t>) e di "liceità" (spec.</w:t>
      </w:r>
      <w:hyperlink r:id="rId93" w:anchor="/ricerca/fonti_documento?idDatabank=10&amp;idDocMaster=166331&amp;idUnitaDoc=828423&amp;nVigUnitaDoc=1&amp;docIdx=1&amp;isCorrelazioniSearch=true&amp;correlatoA=Giurisprudenza" w:history="1">
        <w:r w:rsidRPr="003A1197">
          <w:rPr>
            <w:rFonts w:ascii="Times New Roman" w:eastAsia="Times New Roman" w:hAnsi="Times New Roman"/>
            <w:i/>
            <w:sz w:val="24"/>
            <w:szCs w:val="24"/>
            <w:u w:val="single"/>
            <w:lang w:eastAsia="it-IT"/>
          </w:rPr>
          <w:t>art. 1343 c.c.</w:t>
        </w:r>
      </w:hyperlink>
      <w:r w:rsidRPr="003A1197">
        <w:rPr>
          <w:rFonts w:ascii="Times New Roman" w:eastAsia="Times New Roman" w:hAnsi="Times New Roman"/>
          <w:i/>
          <w:sz w:val="24"/>
          <w:szCs w:val="24"/>
          <w:lang w:eastAsia="it-IT"/>
        </w:rPr>
        <w:t>) che devono essere condotti, per quanto qui interessa, alla stregua dell'</w:t>
      </w:r>
      <w:hyperlink r:id="rId94" w:anchor="/ricerca/fonti_documento?idDatabank=10&amp;idDocMaster=167881&amp;idUnitaDoc=843148&amp;nVigUnitaDoc=1&amp;docIdx=1&amp;isCorrelazioniSearch=true&amp;correlatoA=Giurisprudenza" w:history="1">
        <w:r w:rsidRPr="003A1197">
          <w:rPr>
            <w:rFonts w:ascii="Times New Roman" w:eastAsia="Times New Roman" w:hAnsi="Times New Roman"/>
            <w:i/>
            <w:sz w:val="24"/>
            <w:szCs w:val="24"/>
            <w:u w:val="single"/>
            <w:lang w:eastAsia="it-IT"/>
          </w:rPr>
          <w:t>art. 2 Cost.</w:t>
        </w:r>
      </w:hyperlink>
      <w:r w:rsidRPr="003A1197">
        <w:rPr>
          <w:rFonts w:ascii="Times New Roman" w:eastAsia="Times New Roman" w:hAnsi="Times New Roman"/>
          <w:i/>
          <w:sz w:val="24"/>
          <w:szCs w:val="24"/>
          <w:lang w:eastAsia="it-IT"/>
        </w:rPr>
        <w:t>il quale tutela i diritti inviolabili dell'uomo e richiede l'adempimento dei doveri inderogabili di solidarietà.</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xml:space="preserve">Quest'ultima, supremo principio costituzionale, </w:t>
      </w:r>
      <w:r w:rsidRPr="003A1197">
        <w:rPr>
          <w:rFonts w:ascii="Times New Roman" w:eastAsia="Times New Roman" w:hAnsi="Times New Roman"/>
          <w:b/>
          <w:i/>
          <w:sz w:val="24"/>
          <w:szCs w:val="24"/>
          <w:lang w:eastAsia="it-IT"/>
        </w:rPr>
        <w:t>esprime cooperazione e si caratterizza</w:t>
      </w:r>
      <w:r w:rsidRPr="003A1197">
        <w:rPr>
          <w:rFonts w:ascii="Times New Roman" w:eastAsia="Times New Roman" w:hAnsi="Times New Roman"/>
          <w:i/>
          <w:sz w:val="24"/>
          <w:szCs w:val="24"/>
          <w:lang w:eastAsia="it-IT"/>
        </w:rPr>
        <w:t xml:space="preserve"> per una valenza etica, identificandosi con un "ideale di partecipazione piena all'altrui vicenda" che non può non assumere aspetti di reciprocità. La </w:t>
      </w:r>
      <w:r w:rsidRPr="003A1197">
        <w:rPr>
          <w:rFonts w:ascii="Times New Roman" w:eastAsia="Times New Roman" w:hAnsi="Times New Roman"/>
          <w:b/>
          <w:i/>
          <w:sz w:val="24"/>
          <w:szCs w:val="24"/>
          <w:lang w:eastAsia="it-IT"/>
        </w:rPr>
        <w:t>persona è inseparabile dalla solidarietà che non</w:t>
      </w:r>
      <w:r w:rsidRPr="003A1197">
        <w:rPr>
          <w:rFonts w:ascii="Times New Roman" w:eastAsia="Times New Roman" w:hAnsi="Times New Roman"/>
          <w:i/>
          <w:sz w:val="24"/>
          <w:szCs w:val="24"/>
          <w:lang w:eastAsia="it-IT"/>
        </w:rPr>
        <w:t xml:space="preserve"> può essere pertanto limitata alla sfera dei rapporti economici dato che il principio solidaristico, oltre a svolgere una funzione emancipatoria ed a garantire l'adempimento dei doveri del singolo verso la comunità, assume rilevanza anche nell'ambito dei rapporti interindividuali. In altre parole, il principio </w:t>
      </w:r>
      <w:r w:rsidRPr="003A1197">
        <w:rPr>
          <w:rFonts w:ascii="Times New Roman" w:eastAsia="Times New Roman" w:hAnsi="Times New Roman"/>
          <w:b/>
          <w:i/>
          <w:sz w:val="24"/>
          <w:szCs w:val="24"/>
          <w:lang w:eastAsia="it-IT"/>
        </w:rPr>
        <w:t>solidaristico non è più soltanto caratterizzato in senso economico</w:t>
      </w:r>
      <w:r w:rsidRPr="003A1197">
        <w:rPr>
          <w:rFonts w:ascii="Times New Roman" w:eastAsia="Times New Roman" w:hAnsi="Times New Roman"/>
          <w:i/>
          <w:sz w:val="24"/>
          <w:szCs w:val="24"/>
          <w:lang w:eastAsia="it-IT"/>
        </w:rPr>
        <w:t>, rivolto a scopi nazionalistici, di efficientismo del sistema o di aumento della produttività, ma ha fini ad un tempo politici, economici, sociali.</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Nell'</w:t>
      </w:r>
      <w:hyperlink r:id="rId95" w:anchor="/ricerca/fonti_documento?idDatabank=10&amp;idDocMaster=167881&amp;idUnitaDoc=843148&amp;nVigUnitaDoc=1&amp;docIdx=1&amp;isCorrelazioniSearch=true&amp;correlatoA=Giurisprudenza" w:history="1">
        <w:r w:rsidRPr="003A1197">
          <w:rPr>
            <w:rFonts w:ascii="Times New Roman" w:eastAsia="Times New Roman" w:hAnsi="Times New Roman"/>
            <w:i/>
            <w:sz w:val="24"/>
            <w:szCs w:val="24"/>
            <w:u w:val="single"/>
            <w:lang w:eastAsia="it-IT"/>
          </w:rPr>
          <w:t>art. 2 Cost.</w:t>
        </w:r>
      </w:hyperlink>
      <w:r w:rsidRPr="003A1197">
        <w:rPr>
          <w:rFonts w:ascii="Times New Roman" w:eastAsia="Times New Roman" w:hAnsi="Times New Roman"/>
          <w:i/>
          <w:sz w:val="24"/>
          <w:szCs w:val="24"/>
          <w:lang w:eastAsia="it-IT"/>
        </w:rPr>
        <w:t>(oltre che negli artt.</w:t>
      </w:r>
      <w:hyperlink r:id="rId96" w:anchor="/ricerca/fonti_documento?idDatabank=10&amp;idDocMaster=167881&amp;idUnitaDoc=843203&amp;nVigUnitaDoc=1&amp;docIdx=1&amp;isCorrelazioniSearch=true&amp;correlatoA=Giurisprudenza" w:history="1">
        <w:r w:rsidRPr="003A1197">
          <w:rPr>
            <w:rFonts w:ascii="Times New Roman" w:eastAsia="Times New Roman" w:hAnsi="Times New Roman"/>
            <w:i/>
            <w:sz w:val="24"/>
            <w:szCs w:val="24"/>
            <w:u w:val="single"/>
            <w:lang w:eastAsia="it-IT"/>
          </w:rPr>
          <w:t>29</w:t>
        </w:r>
      </w:hyperlink>
      <w:r w:rsidRPr="003A1197">
        <w:rPr>
          <w:rFonts w:ascii="Times New Roman" w:eastAsia="Times New Roman" w:hAnsi="Times New Roman"/>
          <w:i/>
          <w:sz w:val="24"/>
          <w:szCs w:val="24"/>
          <w:lang w:eastAsia="it-IT"/>
        </w:rPr>
        <w:t>e</w:t>
      </w:r>
      <w:hyperlink r:id="rId97" w:anchor="/ricerca/fonti_documento?idDatabank=10&amp;idDocMaster=167881&amp;idUnitaDoc=843205&amp;nVigUnitaDoc=1&amp;docIdx=1&amp;isCorrelazioniSearch=true&amp;correlatoA=Giurisprudenza" w:history="1">
        <w:r w:rsidRPr="003A1197">
          <w:rPr>
            <w:rFonts w:ascii="Times New Roman" w:eastAsia="Times New Roman" w:hAnsi="Times New Roman"/>
            <w:i/>
            <w:sz w:val="24"/>
            <w:szCs w:val="24"/>
            <w:u w:val="single"/>
            <w:lang w:eastAsia="it-IT"/>
          </w:rPr>
          <w:t>30 cost.</w:t>
        </w:r>
      </w:hyperlink>
      <w:r w:rsidRPr="003A1197">
        <w:rPr>
          <w:rFonts w:ascii="Times New Roman" w:eastAsia="Times New Roman" w:hAnsi="Times New Roman"/>
          <w:i/>
          <w:sz w:val="24"/>
          <w:szCs w:val="24"/>
          <w:lang w:eastAsia="it-IT"/>
        </w:rPr>
        <w:t>) trovano così il loro sostegno le esplicazioni di autonomia, a contenuto patrimoniale e non, che hanno la loro ragion d'essere nella famiglia (ad es., accordi sull'indirizzo della vita familiare, convenzioni matrimoniali, contratti stipulati nell'interesse della famiglia), alla quale è devoluto l'essenziale compito di realizzare le istanze più profonde della persona.</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 xml:space="preserve">Alla stregua di queste premesse deve rilevarsi che i divieti di cui all'art. 15 del contratto di locazione confliggono proprio con </w:t>
      </w:r>
      <w:r w:rsidRPr="003A1197">
        <w:rPr>
          <w:rFonts w:ascii="Times New Roman" w:eastAsia="Times New Roman" w:hAnsi="Times New Roman"/>
          <w:b/>
          <w:i/>
          <w:sz w:val="24"/>
          <w:szCs w:val="24"/>
          <w:lang w:eastAsia="it-IT"/>
        </w:rPr>
        <w:t>l'adempimento dei doveri di solidarietà che si può manifestare attraverso l'ospitalità offerta per venire incontro ad altrui difficoltà</w:t>
      </w:r>
      <w:r w:rsidRPr="003A1197">
        <w:rPr>
          <w:rFonts w:ascii="Times New Roman" w:eastAsia="Times New Roman" w:hAnsi="Times New Roman"/>
          <w:i/>
          <w:sz w:val="24"/>
          <w:szCs w:val="24"/>
          <w:lang w:eastAsia="it-IT"/>
        </w:rPr>
        <w:t xml:space="preserve"> e possono altresì confliggere con la tutela dei rapporti sia all'interno della famiglia fondata sul matrimonio sia di una convivenza di fatto tutelata in quanto formazione sociale, o con l'esplicazione di rapporti amicizia.</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D'altra parte, considerato il superamento del tradizionale modo di intendere i diritti della personalità e l'esigenza di tutelare la vita privata dall'altrui ingerenza, è lecito individuare nella clausola generale di cui all'</w:t>
      </w:r>
      <w:hyperlink r:id="rId98" w:anchor="/ricerca/fonti_documento?idDatabank=10&amp;idDocMaster=167881&amp;idUnitaDoc=843148&amp;nVigUnitaDoc=1&amp;docIdx=1&amp;isCorrelazioniSearch=true&amp;correlatoA=Giurisprudenza" w:history="1">
        <w:r w:rsidRPr="003A1197">
          <w:rPr>
            <w:rFonts w:ascii="Times New Roman" w:eastAsia="Times New Roman" w:hAnsi="Times New Roman"/>
            <w:i/>
            <w:sz w:val="24"/>
            <w:szCs w:val="24"/>
            <w:u w:val="single"/>
            <w:lang w:eastAsia="it-IT"/>
          </w:rPr>
          <w:t>art. 2 Cost.</w:t>
        </w:r>
      </w:hyperlink>
      <w:r w:rsidRPr="003A1197">
        <w:rPr>
          <w:rFonts w:ascii="Times New Roman" w:eastAsia="Times New Roman" w:hAnsi="Times New Roman"/>
          <w:i/>
          <w:sz w:val="24"/>
          <w:szCs w:val="24"/>
          <w:lang w:eastAsia="it-IT"/>
        </w:rPr>
        <w:t>una tutela contro le lesioni della personalità che si potrebbero verificare anche attraverso l'intrusione nelle mura domestiche del conduttore. E una tale violazione certo consente l'art. 15 attraverso quei possibili controlli sullo svolgimento di relazioni individuali all'interno dell'immobile, finalizzati ad impedire forme di ospitalità non temporanea.</w:t>
      </w:r>
    </w:p>
    <w:p w:rsidR="0077030D" w:rsidRPr="003A1197" w:rsidRDefault="0077030D"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In conclusione, per le ragioni sin qui esposte, rilevato il contrasto fra il suddetto art. 15 e la disciplina dell'</w:t>
      </w:r>
      <w:hyperlink r:id="rId99" w:anchor="/ricerca/fonti_documento?idDatabank=10&amp;idDocMaster=167881&amp;idUnitaDoc=843148&amp;nVigUnitaDoc=1&amp;docIdx=1&amp;isCorrelazioniSearch=true&amp;correlatoA=Giurisprudenza" w:history="1">
        <w:r w:rsidRPr="003A1197">
          <w:rPr>
            <w:rFonts w:ascii="Times New Roman" w:eastAsia="Times New Roman" w:hAnsi="Times New Roman"/>
            <w:i/>
            <w:sz w:val="24"/>
            <w:szCs w:val="24"/>
            <w:u w:val="single"/>
            <w:lang w:eastAsia="it-IT"/>
          </w:rPr>
          <w:t>art. 2 Cost.</w:t>
        </w:r>
      </w:hyperlink>
      <w:r w:rsidRPr="003A1197">
        <w:rPr>
          <w:rFonts w:ascii="Times New Roman" w:eastAsia="Times New Roman" w:hAnsi="Times New Roman"/>
          <w:i/>
          <w:sz w:val="24"/>
          <w:szCs w:val="24"/>
          <w:lang w:eastAsia="it-IT"/>
        </w:rPr>
        <w:t>il ricorso principale è fondato.</w:t>
      </w:r>
    </w:p>
    <w:p w:rsidR="0077030D" w:rsidRPr="003A1197" w:rsidRDefault="003A1197" w:rsidP="003A1197">
      <w:pPr>
        <w:shd w:val="clear" w:color="auto" w:fill="FFFFFF"/>
        <w:spacing w:after="0" w:line="240" w:lineRule="auto"/>
        <w:jc w:val="both"/>
        <w:rPr>
          <w:rFonts w:ascii="Times New Roman" w:eastAsia="Times New Roman" w:hAnsi="Times New Roman"/>
          <w:i/>
          <w:sz w:val="24"/>
          <w:szCs w:val="24"/>
          <w:lang w:eastAsia="it-IT"/>
        </w:rPr>
      </w:pPr>
      <w:r w:rsidRPr="003A1197">
        <w:rPr>
          <w:rFonts w:ascii="Times New Roman" w:eastAsia="Times New Roman" w:hAnsi="Times New Roman"/>
          <w:i/>
          <w:sz w:val="24"/>
          <w:szCs w:val="24"/>
          <w:lang w:eastAsia="it-IT"/>
        </w:rPr>
        <w:t>Omissis.</w:t>
      </w:r>
    </w:p>
    <w:p w:rsidR="0077030D" w:rsidRPr="007D5FB4" w:rsidRDefault="0077030D" w:rsidP="007D5FB4">
      <w:pPr>
        <w:widowControl w:val="0"/>
        <w:spacing w:after="0" w:line="240" w:lineRule="auto"/>
        <w:jc w:val="both"/>
        <w:rPr>
          <w:rFonts w:ascii="Times New Roman" w:hAnsi="Times New Roman"/>
          <w:noProof w:val="0"/>
          <w:sz w:val="24"/>
          <w:szCs w:val="24"/>
        </w:rPr>
      </w:pPr>
    </w:p>
    <w:p w:rsidR="0077030D" w:rsidRPr="007D5FB4" w:rsidRDefault="00293AB2" w:rsidP="007D5FB4">
      <w:pPr>
        <w:spacing w:after="0" w:line="240" w:lineRule="auto"/>
        <w:contextualSpacing/>
        <w:jc w:val="both"/>
        <w:rPr>
          <w:rFonts w:ascii="Times New Roman" w:hAnsi="Times New Roman"/>
          <w:b/>
          <w:noProof w:val="0"/>
          <w:sz w:val="24"/>
          <w:szCs w:val="24"/>
          <w:lang w:eastAsia="it-IT"/>
        </w:rPr>
      </w:pPr>
      <w:r>
        <w:rPr>
          <w:rFonts w:ascii="Times New Roman" w:hAnsi="Times New Roman"/>
          <w:b/>
          <w:noProof w:val="0"/>
          <w:sz w:val="24"/>
          <w:szCs w:val="24"/>
          <w:lang w:eastAsia="it-IT"/>
        </w:rPr>
        <w:t>2</w:t>
      </w:r>
      <w:r w:rsidR="00CF7FC3">
        <w:rPr>
          <w:rFonts w:ascii="Times New Roman" w:hAnsi="Times New Roman"/>
          <w:b/>
          <w:noProof w:val="0"/>
          <w:sz w:val="24"/>
          <w:szCs w:val="24"/>
          <w:lang w:eastAsia="it-IT"/>
        </w:rPr>
        <w:t xml:space="preserve">. </w:t>
      </w:r>
      <w:r w:rsidR="0077030D" w:rsidRPr="007D5FB4">
        <w:rPr>
          <w:rFonts w:ascii="Times New Roman" w:hAnsi="Times New Roman"/>
          <w:b/>
          <w:noProof w:val="0"/>
          <w:sz w:val="24"/>
          <w:szCs w:val="24"/>
          <w:lang w:eastAsia="it-IT"/>
        </w:rPr>
        <w:t>Ambito applicativo</w:t>
      </w:r>
      <w:r w:rsidR="003A1197">
        <w:rPr>
          <w:rFonts w:ascii="Times New Roman" w:hAnsi="Times New Roman"/>
          <w:b/>
          <w:noProof w:val="0"/>
          <w:sz w:val="24"/>
          <w:szCs w:val="24"/>
          <w:lang w:eastAsia="it-IT"/>
        </w:rPr>
        <w:t xml:space="preserve"> del giudizio di meritevolezza: </w:t>
      </w:r>
      <w:r w:rsidR="0077030D" w:rsidRPr="007D5FB4">
        <w:rPr>
          <w:rFonts w:ascii="Times New Roman" w:hAnsi="Times New Roman"/>
          <w:b/>
          <w:noProof w:val="0"/>
          <w:sz w:val="24"/>
          <w:szCs w:val="24"/>
          <w:highlight w:val="yellow"/>
          <w:lang w:eastAsia="it-IT"/>
        </w:rPr>
        <w:t>Cass. civ., sez. III, 13 maggio 2020, n. 8894.</w:t>
      </w:r>
      <w:r w:rsidR="0077030D" w:rsidRPr="007D5FB4">
        <w:rPr>
          <w:rFonts w:ascii="Times New Roman" w:hAnsi="Times New Roman"/>
          <w:b/>
          <w:noProof w:val="0"/>
          <w:sz w:val="24"/>
          <w:szCs w:val="24"/>
          <w:lang w:eastAsia="it-IT"/>
        </w:rPr>
        <w:t xml:space="preserve"> </w:t>
      </w:r>
    </w:p>
    <w:p w:rsidR="003A1197" w:rsidRDefault="0077030D" w:rsidP="007D5FB4">
      <w:pPr>
        <w:spacing w:after="0" w:line="240" w:lineRule="auto"/>
        <w:contextualSpacing/>
        <w:jc w:val="both"/>
        <w:rPr>
          <w:rFonts w:ascii="Times New Roman" w:hAnsi="Times New Roman"/>
          <w:b/>
          <w:i/>
          <w:noProof w:val="0"/>
          <w:sz w:val="24"/>
          <w:szCs w:val="24"/>
          <w:lang w:eastAsia="it-IT"/>
        </w:rPr>
      </w:pPr>
      <w:r w:rsidRPr="007D5FB4">
        <w:rPr>
          <w:rFonts w:ascii="Times New Roman" w:hAnsi="Times New Roman"/>
          <w:b/>
          <w:noProof w:val="0"/>
          <w:sz w:val="24"/>
          <w:szCs w:val="24"/>
          <w:highlight w:val="red"/>
          <w:u w:val="single"/>
          <w:lang w:eastAsia="it-IT"/>
        </w:rPr>
        <w:t>Nota</w:t>
      </w:r>
      <w:r w:rsidRPr="007D5FB4">
        <w:rPr>
          <w:rFonts w:ascii="Times New Roman" w:hAnsi="Times New Roman"/>
          <w:b/>
          <w:noProof w:val="0"/>
          <w:sz w:val="24"/>
          <w:szCs w:val="24"/>
          <w:lang w:eastAsia="it-IT"/>
        </w:rPr>
        <w:t xml:space="preserve">. </w:t>
      </w:r>
      <w:r w:rsidR="003A1197">
        <w:rPr>
          <w:rFonts w:ascii="Times New Roman" w:hAnsi="Times New Roman"/>
          <w:b/>
          <w:i/>
          <w:noProof w:val="0"/>
          <w:sz w:val="24"/>
          <w:szCs w:val="24"/>
          <w:lang w:eastAsia="it-IT"/>
        </w:rPr>
        <w:t>In</w:t>
      </w:r>
      <w:r w:rsidRPr="007D5FB4">
        <w:rPr>
          <w:rFonts w:ascii="Times New Roman" w:hAnsi="Times New Roman"/>
          <w:b/>
          <w:i/>
          <w:noProof w:val="0"/>
          <w:sz w:val="24"/>
          <w:szCs w:val="24"/>
          <w:lang w:eastAsia="it-IT"/>
        </w:rPr>
        <w:t xml:space="preserve"> questa sentenza, la Cassazione si è posta la questione dell’applicabilità del giudizio di meritevolezza anche ai contratti tipici. </w:t>
      </w:r>
    </w:p>
    <w:p w:rsidR="0077030D" w:rsidRPr="007D5FB4" w:rsidRDefault="003A1197" w:rsidP="007D5FB4">
      <w:pPr>
        <w:spacing w:after="0" w:line="240" w:lineRule="auto"/>
        <w:contextualSpacing/>
        <w:jc w:val="both"/>
        <w:rPr>
          <w:rFonts w:ascii="Times New Roman" w:hAnsi="Times New Roman"/>
          <w:b/>
          <w:noProof w:val="0"/>
          <w:sz w:val="24"/>
          <w:szCs w:val="24"/>
          <w:lang w:eastAsia="it-IT"/>
        </w:rPr>
      </w:pPr>
      <w:r>
        <w:rPr>
          <w:rFonts w:ascii="Times New Roman" w:hAnsi="Times New Roman"/>
          <w:i/>
          <w:noProof w:val="0"/>
          <w:sz w:val="24"/>
          <w:szCs w:val="24"/>
          <w:lang w:eastAsia="it-IT"/>
        </w:rPr>
        <w:t>Omissis.</w:t>
      </w:r>
    </w:p>
    <w:p w:rsidR="0077030D" w:rsidRPr="007D5FB4" w:rsidRDefault="0077030D" w:rsidP="007D5FB4">
      <w:pPr>
        <w:spacing w:after="0" w:line="240" w:lineRule="auto"/>
        <w:contextualSpacing/>
        <w:jc w:val="both"/>
        <w:rPr>
          <w:rFonts w:ascii="Times New Roman" w:hAnsi="Times New Roman"/>
          <w:i/>
          <w:iCs/>
          <w:noProof w:val="0"/>
          <w:sz w:val="24"/>
          <w:szCs w:val="24"/>
          <w:lang w:eastAsia="it-IT"/>
        </w:rPr>
      </w:pPr>
      <w:r w:rsidRPr="007D5FB4">
        <w:rPr>
          <w:rFonts w:ascii="Times New Roman" w:hAnsi="Times New Roman"/>
          <w:i/>
          <w:iCs/>
          <w:noProof w:val="0"/>
          <w:sz w:val="24"/>
          <w:szCs w:val="24"/>
          <w:lang w:eastAsia="it-IT"/>
        </w:rPr>
        <w:lastRenderedPageBreak/>
        <w:t xml:space="preserve">Ora, qui non è il caso di entrare nella questione di come si valuti la meritevolezza: </w:t>
      </w:r>
      <w:r w:rsidRPr="007D5FB4">
        <w:rPr>
          <w:rFonts w:ascii="Times New Roman" w:hAnsi="Times New Roman"/>
          <w:b/>
          <w:bCs/>
          <w:i/>
          <w:iCs/>
          <w:noProof w:val="0"/>
          <w:sz w:val="24"/>
          <w:szCs w:val="24"/>
          <w:u w:val="single"/>
          <w:lang w:eastAsia="it-IT"/>
        </w:rPr>
        <w:t>se attenga al tipo o alla causa</w:t>
      </w:r>
      <w:r w:rsidRPr="007D5FB4">
        <w:rPr>
          <w:rFonts w:ascii="Times New Roman" w:hAnsi="Times New Roman"/>
          <w:i/>
          <w:iCs/>
          <w:noProof w:val="0"/>
          <w:sz w:val="24"/>
          <w:szCs w:val="24"/>
          <w:lang w:eastAsia="it-IT"/>
        </w:rPr>
        <w:t xml:space="preserve">, </w:t>
      </w:r>
      <w:r w:rsidRPr="007D5FB4">
        <w:rPr>
          <w:rFonts w:ascii="Times New Roman" w:hAnsi="Times New Roman"/>
          <w:b/>
          <w:bCs/>
          <w:i/>
          <w:iCs/>
          <w:noProof w:val="0"/>
          <w:sz w:val="24"/>
          <w:szCs w:val="24"/>
          <w:u w:val="single"/>
          <w:lang w:eastAsia="it-IT"/>
        </w:rPr>
        <w:t>se possa farsene applicazione ai contratti tipici in aggiunta al criterio della illiceità</w:t>
      </w:r>
      <w:r w:rsidRPr="007D5FB4">
        <w:rPr>
          <w:rFonts w:ascii="Times New Roman" w:hAnsi="Times New Roman"/>
          <w:b/>
          <w:bCs/>
          <w:i/>
          <w:iCs/>
          <w:noProof w:val="0"/>
          <w:sz w:val="24"/>
          <w:szCs w:val="24"/>
          <w:lang w:eastAsia="it-IT"/>
        </w:rPr>
        <w:t xml:space="preserve"> (</w:t>
      </w:r>
      <w:hyperlink w:anchor="/ricerca/fonti_documento?idDatabank=10&amp;idDocMaster=166331&amp;idUnitaDoc=828423&amp;nVigUnitaDoc=1&amp;docIdx=1&amp;isCorrelazioniSearch=true&amp;correlatoA=Giurisprudenza" w:history="1">
        <w:r w:rsidRPr="007D5FB4">
          <w:rPr>
            <w:rFonts w:ascii="Times New Roman" w:hAnsi="Times New Roman"/>
            <w:b/>
            <w:bCs/>
            <w:i/>
            <w:iCs/>
            <w:noProof w:val="0"/>
            <w:color w:val="000000"/>
            <w:sz w:val="24"/>
            <w:szCs w:val="24"/>
            <w:lang w:eastAsia="it-IT"/>
          </w:rPr>
          <w:t>art. 1343 c.c.</w:t>
        </w:r>
      </w:hyperlink>
      <w:r w:rsidRPr="007D5FB4">
        <w:rPr>
          <w:rFonts w:ascii="Times New Roman" w:hAnsi="Times New Roman"/>
          <w:b/>
          <w:bCs/>
          <w:i/>
          <w:iCs/>
          <w:noProof w:val="0"/>
          <w:sz w:val="24"/>
          <w:szCs w:val="24"/>
          <w:lang w:eastAsia="it-IT"/>
        </w:rPr>
        <w:t>).</w:t>
      </w:r>
    </w:p>
    <w:p w:rsidR="0077030D" w:rsidRPr="007D5FB4" w:rsidRDefault="0077030D" w:rsidP="007D5FB4">
      <w:pPr>
        <w:spacing w:after="0" w:line="240" w:lineRule="auto"/>
        <w:contextualSpacing/>
        <w:jc w:val="both"/>
        <w:rPr>
          <w:rFonts w:ascii="Times New Roman" w:hAnsi="Times New Roman"/>
          <w:b/>
          <w:bCs/>
          <w:i/>
          <w:iCs/>
          <w:noProof w:val="0"/>
          <w:sz w:val="24"/>
          <w:szCs w:val="24"/>
          <w:lang w:eastAsia="it-IT"/>
        </w:rPr>
      </w:pPr>
      <w:r w:rsidRPr="007D5FB4">
        <w:rPr>
          <w:rFonts w:ascii="Times New Roman" w:hAnsi="Times New Roman"/>
          <w:i/>
          <w:iCs/>
          <w:noProof w:val="0"/>
          <w:sz w:val="24"/>
          <w:szCs w:val="24"/>
          <w:lang w:eastAsia="it-IT"/>
        </w:rPr>
        <w:t>E' noto che le soluzioni prospettabili sono due: quella che ritiene che per meritevolezza debba intendersi nient'altro che illiceità, cosi che la norma sarebbe meramente ricognitiva dei divieti di legge, e quella che, invece, intende la meritevolezza come una clausola generale che abilita l'interprete ad un controllo sulle attività private (sulla conclusione di contratti atipici) secondo criteri diversi dalla illiceità tipizzata dall'</w:t>
      </w:r>
      <w:hyperlink w:anchor="/ricerca/fonti_documento?idDatabank=10&amp;idDocMaster=166331&amp;idUnitaDoc=828423&amp;nVigUnitaDoc=1&amp;docIdx=1&amp;isCorrelazioniSearch=true&amp;correlatoA=Giurisprudenza" w:history="1">
        <w:r w:rsidRPr="007D5FB4">
          <w:rPr>
            <w:rFonts w:ascii="Times New Roman" w:hAnsi="Times New Roman"/>
            <w:i/>
            <w:iCs/>
            <w:noProof w:val="0"/>
            <w:color w:val="000000"/>
            <w:sz w:val="24"/>
            <w:szCs w:val="24"/>
            <w:lang w:eastAsia="it-IT"/>
          </w:rPr>
          <w:t>art. 1343 c.c.</w:t>
        </w:r>
      </w:hyperlink>
      <w:r w:rsidRPr="007D5FB4">
        <w:rPr>
          <w:rFonts w:ascii="Times New Roman" w:hAnsi="Times New Roman"/>
          <w:i/>
          <w:iCs/>
          <w:noProof w:val="0"/>
          <w:sz w:val="24"/>
          <w:szCs w:val="24"/>
          <w:lang w:eastAsia="it-IT"/>
        </w:rPr>
        <w:t xml:space="preserve"> (contrarietà a norme imperative, all'ordine pubblico ed al buon costume), ed il cui contenuto varia a seconda degli interpreti: a volte </w:t>
      </w:r>
      <w:r w:rsidRPr="007D5FB4">
        <w:rPr>
          <w:rFonts w:ascii="Times New Roman" w:hAnsi="Times New Roman"/>
          <w:b/>
          <w:bCs/>
          <w:i/>
          <w:iCs/>
          <w:noProof w:val="0"/>
          <w:sz w:val="24"/>
          <w:szCs w:val="24"/>
          <w:lang w:eastAsia="it-IT"/>
        </w:rPr>
        <w:t>meritevolezza significa utilità sociale, altre volte immeritevole è il contratto che impedisca lo sviluppo della persona e via dicendo.</w:t>
      </w:r>
    </w:p>
    <w:p w:rsidR="0077030D" w:rsidRDefault="003A1197" w:rsidP="007D5FB4">
      <w:pPr>
        <w:spacing w:after="0" w:line="240" w:lineRule="auto"/>
        <w:contextualSpacing/>
        <w:jc w:val="both"/>
        <w:rPr>
          <w:rFonts w:ascii="Times New Roman" w:hAnsi="Times New Roman"/>
          <w:bCs/>
          <w:i/>
          <w:iCs/>
          <w:noProof w:val="0"/>
          <w:sz w:val="24"/>
          <w:szCs w:val="24"/>
          <w:lang w:eastAsia="it-IT"/>
        </w:rPr>
      </w:pPr>
      <w:r>
        <w:rPr>
          <w:rFonts w:ascii="Times New Roman" w:hAnsi="Times New Roman"/>
          <w:bCs/>
          <w:i/>
          <w:iCs/>
          <w:noProof w:val="0"/>
          <w:sz w:val="24"/>
          <w:szCs w:val="24"/>
          <w:lang w:eastAsia="it-IT"/>
        </w:rPr>
        <w:t>Omissis.</w:t>
      </w:r>
    </w:p>
    <w:p w:rsidR="003A1197" w:rsidRPr="007D5FB4" w:rsidRDefault="003A1197" w:rsidP="007D5FB4">
      <w:pPr>
        <w:spacing w:after="0" w:line="240" w:lineRule="auto"/>
        <w:contextualSpacing/>
        <w:jc w:val="both"/>
        <w:rPr>
          <w:rFonts w:ascii="Times New Roman" w:hAnsi="Times New Roman"/>
          <w:noProof w:val="0"/>
          <w:sz w:val="24"/>
          <w:szCs w:val="24"/>
        </w:rPr>
      </w:pPr>
    </w:p>
    <w:p w:rsidR="0077030D" w:rsidRPr="007D5FB4" w:rsidRDefault="00CF7FC3" w:rsidP="007D5FB4">
      <w:pPr>
        <w:spacing w:after="0" w:line="240" w:lineRule="auto"/>
        <w:contextualSpacing/>
        <w:rPr>
          <w:rFonts w:ascii="Times New Roman" w:hAnsi="Times New Roman"/>
          <w:b/>
          <w:bCs/>
          <w:noProof w:val="0"/>
          <w:sz w:val="24"/>
          <w:szCs w:val="24"/>
        </w:rPr>
      </w:pPr>
      <w:r>
        <w:rPr>
          <w:rFonts w:ascii="Times New Roman" w:hAnsi="Times New Roman"/>
          <w:b/>
          <w:noProof w:val="0"/>
          <w:sz w:val="24"/>
          <w:szCs w:val="24"/>
        </w:rPr>
        <w:t>2</w:t>
      </w:r>
      <w:r w:rsidR="0077030D" w:rsidRPr="007D5FB4">
        <w:rPr>
          <w:rFonts w:ascii="Times New Roman" w:hAnsi="Times New Roman"/>
          <w:b/>
          <w:noProof w:val="0"/>
          <w:sz w:val="24"/>
          <w:szCs w:val="24"/>
        </w:rPr>
        <w:t>.</w:t>
      </w:r>
      <w:r w:rsidR="00293AB2">
        <w:rPr>
          <w:rFonts w:ascii="Times New Roman" w:hAnsi="Times New Roman"/>
          <w:b/>
          <w:noProof w:val="0"/>
          <w:sz w:val="24"/>
          <w:szCs w:val="24"/>
        </w:rPr>
        <w:t xml:space="preserve">1. </w:t>
      </w:r>
      <w:r w:rsidR="00293AB2" w:rsidRPr="004F746E">
        <w:rPr>
          <w:rFonts w:ascii="Times New Roman" w:hAnsi="Times New Roman"/>
          <w:b/>
          <w:i/>
          <w:noProof w:val="0"/>
          <w:sz w:val="24"/>
          <w:szCs w:val="24"/>
        </w:rPr>
        <w:t>Segue</w:t>
      </w:r>
      <w:r w:rsidR="00293AB2">
        <w:rPr>
          <w:rFonts w:ascii="Times New Roman" w:hAnsi="Times New Roman"/>
          <w:b/>
          <w:noProof w:val="0"/>
          <w:sz w:val="24"/>
          <w:szCs w:val="24"/>
        </w:rPr>
        <w:t>:</w:t>
      </w:r>
      <w:r w:rsidR="0077030D" w:rsidRPr="007D5FB4">
        <w:rPr>
          <w:rFonts w:ascii="Times New Roman" w:hAnsi="Times New Roman"/>
          <w:b/>
          <w:bCs/>
          <w:noProof w:val="0"/>
          <w:sz w:val="24"/>
          <w:szCs w:val="24"/>
        </w:rPr>
        <w:t xml:space="preserve"> </w:t>
      </w:r>
      <w:r w:rsidR="0077030D" w:rsidRPr="007D5FB4">
        <w:rPr>
          <w:rFonts w:ascii="Times New Roman" w:hAnsi="Times New Roman"/>
          <w:b/>
          <w:bCs/>
          <w:noProof w:val="0"/>
          <w:sz w:val="24"/>
          <w:szCs w:val="24"/>
          <w:highlight w:val="yellow"/>
        </w:rPr>
        <w:t>Cass. civ., sez. I, 15 febbraio 2016, n. 2900.</w:t>
      </w:r>
    </w:p>
    <w:p w:rsidR="0077030D" w:rsidRPr="007D5FB4" w:rsidRDefault="003A1197" w:rsidP="007D5F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i/>
          <w:iCs/>
          <w:noProof w:val="0"/>
          <w:sz w:val="24"/>
          <w:szCs w:val="24"/>
        </w:rPr>
      </w:pPr>
      <w:r>
        <w:rPr>
          <w:rFonts w:ascii="Times New Roman" w:hAnsi="Times New Roman"/>
          <w:i/>
          <w:iCs/>
          <w:noProof w:val="0"/>
          <w:sz w:val="24"/>
          <w:szCs w:val="24"/>
        </w:rPr>
        <w:t>Omissis.</w:t>
      </w:r>
    </w:p>
    <w:p w:rsidR="0077030D" w:rsidRPr="007D5FB4" w:rsidRDefault="0077030D" w:rsidP="007D5FB4">
      <w:pPr>
        <w:spacing w:after="0" w:line="240" w:lineRule="auto"/>
        <w:contextualSpacing/>
        <w:jc w:val="both"/>
        <w:rPr>
          <w:rFonts w:ascii="Times New Roman" w:hAnsi="Times New Roman"/>
          <w:b/>
          <w:i/>
          <w:iCs/>
          <w:noProof w:val="0"/>
          <w:sz w:val="24"/>
          <w:szCs w:val="24"/>
          <w:u w:val="single"/>
          <w:lang w:eastAsia="it-IT"/>
        </w:rPr>
      </w:pPr>
      <w:r w:rsidRPr="007D5FB4">
        <w:rPr>
          <w:rFonts w:ascii="Times New Roman" w:hAnsi="Times New Roman"/>
          <w:i/>
          <w:iCs/>
          <w:noProof w:val="0"/>
          <w:sz w:val="24"/>
          <w:szCs w:val="24"/>
          <w:lang w:eastAsia="it-IT"/>
        </w:rPr>
        <w:t xml:space="preserve">Ritiene il Collegio che, come rilevato in una recente pronuncia relativa a fattispecie del tutto simile (Cass.22950 del 2015) "la sussunzione del negozio nell'ambito (o fuori dell'ambito n.d.r.) dei contratti meritevoli di tutela è giudizio di diritto" rimesso all'esame della Corte di legittimità mentre la ricostruzione del contenuto del contratto è opera insindacabile del giudice del merito. Ne consegue che il giudizio di meritevolezza, sulla base della ricostruzione del tessuto negoziale risultante dalla sentenza impugnata costituisce </w:t>
      </w:r>
      <w:r w:rsidRPr="007D5FB4">
        <w:rPr>
          <w:rFonts w:ascii="Times New Roman" w:hAnsi="Times New Roman"/>
          <w:b/>
          <w:i/>
          <w:iCs/>
          <w:noProof w:val="0"/>
          <w:sz w:val="24"/>
          <w:szCs w:val="24"/>
          <w:lang w:eastAsia="it-IT"/>
        </w:rPr>
        <w:t>un'operazione di qualificazione giuridica</w:t>
      </w:r>
      <w:r w:rsidRPr="007D5FB4">
        <w:rPr>
          <w:rFonts w:ascii="Times New Roman" w:hAnsi="Times New Roman"/>
          <w:i/>
          <w:iCs/>
          <w:noProof w:val="0"/>
          <w:sz w:val="24"/>
          <w:szCs w:val="24"/>
          <w:lang w:eastAsia="it-IT"/>
        </w:rPr>
        <w:t xml:space="preserve"> del tutto rientrante nella funzione officiosa del giudice di legittimità, non introducendo una nuova o diversa questione rilevabile d'ufficio, dal momento che l'oggetto dell'indagine, rispetto alla declaratoria di nullità per violazione di norme imperative che ha costituito l'oggetto dell'esame del giudice del merito nel presente giudizio, è sostanzialmente sovrapponibile, </w:t>
      </w:r>
      <w:r w:rsidRPr="007D5FB4">
        <w:rPr>
          <w:rFonts w:ascii="Times New Roman" w:hAnsi="Times New Roman"/>
          <w:b/>
          <w:i/>
          <w:iCs/>
          <w:noProof w:val="0"/>
          <w:sz w:val="24"/>
          <w:szCs w:val="24"/>
          <w:lang w:eastAsia="it-IT"/>
        </w:rPr>
        <w:t>dovendosi applicare non tanto il parametro del proibito quanto quello dell'agiuridico (come efficacemente sottolineato da Cass. 22950 del 2015) al fine di formulare il giudizio di meritevolezza.</w:t>
      </w:r>
      <w:r w:rsidRPr="007D5FB4">
        <w:rPr>
          <w:rFonts w:ascii="Times New Roman" w:hAnsi="Times New Roman"/>
          <w:i/>
          <w:iCs/>
          <w:noProof w:val="0"/>
          <w:sz w:val="24"/>
          <w:szCs w:val="24"/>
          <w:lang w:eastAsia="it-IT"/>
        </w:rPr>
        <w:t xml:space="preserve"> </w:t>
      </w:r>
      <w:r w:rsidRPr="007D5FB4">
        <w:rPr>
          <w:rFonts w:ascii="Times New Roman" w:hAnsi="Times New Roman"/>
          <w:b/>
          <w:i/>
          <w:iCs/>
          <w:noProof w:val="0"/>
          <w:sz w:val="24"/>
          <w:szCs w:val="24"/>
          <w:u w:val="single"/>
          <w:lang w:eastAsia="it-IT"/>
        </w:rPr>
        <w:t>La soluzione negativa determina la conseguenza dell'improduttività degli effetti del contratto fin dall'origine dal momento che non sussiste una ragione giustificativa plausibile del vincolo, il quale non merita tutela e non è coercibile, restando indifferente per l'ordinamento.</w:t>
      </w:r>
    </w:p>
    <w:p w:rsidR="0077030D" w:rsidRPr="007D5FB4" w:rsidRDefault="0077030D" w:rsidP="007D5FB4">
      <w:pPr>
        <w:spacing w:after="0" w:line="240" w:lineRule="auto"/>
        <w:contextualSpacing/>
        <w:jc w:val="both"/>
        <w:rPr>
          <w:rFonts w:ascii="Times New Roman" w:hAnsi="Times New Roman"/>
          <w:i/>
          <w:iCs/>
          <w:noProof w:val="0"/>
          <w:sz w:val="24"/>
          <w:szCs w:val="24"/>
          <w:lang w:eastAsia="it-IT"/>
        </w:rPr>
      </w:pPr>
      <w:r w:rsidRPr="007D5FB4">
        <w:rPr>
          <w:rFonts w:ascii="Times New Roman" w:hAnsi="Times New Roman"/>
          <w:b/>
          <w:i/>
          <w:iCs/>
          <w:noProof w:val="0"/>
          <w:sz w:val="24"/>
          <w:szCs w:val="24"/>
          <w:lang w:eastAsia="it-IT"/>
        </w:rPr>
        <w:t>Il contratto atipico, all'esito del giudizio d'immeritevolezza, deve ritenersi inefficace fin dalla stipulazione, inidoneo a vincolare le parti al reticolo di regole che ne compongono la struttura</w:t>
      </w:r>
      <w:r w:rsidRPr="007D5FB4">
        <w:rPr>
          <w:rFonts w:ascii="Times New Roman" w:hAnsi="Times New Roman"/>
          <w:i/>
          <w:iCs/>
          <w:noProof w:val="0"/>
          <w:sz w:val="24"/>
          <w:szCs w:val="24"/>
          <w:lang w:eastAsia="it-IT"/>
        </w:rPr>
        <w:t xml:space="preserve">. </w:t>
      </w:r>
      <w:r w:rsidRPr="007D5FB4">
        <w:rPr>
          <w:rFonts w:ascii="Times New Roman" w:hAnsi="Times New Roman"/>
          <w:b/>
          <w:i/>
          <w:iCs/>
          <w:noProof w:val="0"/>
          <w:sz w:val="24"/>
          <w:szCs w:val="24"/>
          <w:lang w:eastAsia="it-IT"/>
        </w:rPr>
        <w:t xml:space="preserve">Tale è la conseguenza della "irrilevanza giuridica" del medesimo. La valutazione da svolgere è, pertanto, del tutto simile a quella riguardante l'accertamento della validità o invalidità del contratto ex </w:t>
      </w:r>
      <w:hyperlink r:id="rId100" w:anchor="id=05AC00002850,__m=document" w:history="1">
        <w:r w:rsidRPr="007D5FB4">
          <w:rPr>
            <w:rFonts w:ascii="Times New Roman" w:eastAsia="MS ????" w:hAnsi="Times New Roman"/>
            <w:b/>
            <w:i/>
            <w:iCs/>
            <w:noProof w:val="0"/>
            <w:sz w:val="24"/>
            <w:szCs w:val="24"/>
            <w:lang w:eastAsia="it-IT"/>
          </w:rPr>
          <w:t xml:space="preserve">art. 1418 cod. civ. </w:t>
        </w:r>
      </w:hyperlink>
      <w:r w:rsidRPr="007D5FB4">
        <w:rPr>
          <w:rFonts w:ascii="Times New Roman" w:hAnsi="Times New Roman"/>
          <w:b/>
          <w:i/>
          <w:iCs/>
          <w:noProof w:val="0"/>
          <w:sz w:val="24"/>
          <w:szCs w:val="24"/>
          <w:lang w:eastAsia="it-IT"/>
        </w:rPr>
        <w:t>, anzi deve ritenersi che l'indagine relativa alla tipicità od atipicità del contratto, alla sua unitarietà o scindibilità, costituisce un accertamento preliminare indefettibile</w:t>
      </w:r>
      <w:r w:rsidRPr="007D5FB4">
        <w:rPr>
          <w:rFonts w:ascii="Times New Roman" w:hAnsi="Times New Roman"/>
          <w:i/>
          <w:iCs/>
          <w:noProof w:val="0"/>
          <w:sz w:val="24"/>
          <w:szCs w:val="24"/>
          <w:lang w:eastAsia="it-IT"/>
        </w:rPr>
        <w:t xml:space="preserve">. Per queste ragioni deve escludersi che si tratti di una questione rilevabile d'ufficio da sottoporre preventivamente al contraddittorio delle parti in quanto l'operazione da svolgere attiene alla correzione in diritto della motivazione della sentenza di secondo grado ex </w:t>
      </w:r>
      <w:hyperlink r:id="rId101" w:anchor="id=05AC00005001,__m=document" w:history="1">
        <w:r w:rsidRPr="007D5FB4">
          <w:rPr>
            <w:rFonts w:ascii="Times New Roman" w:eastAsia="MS ????" w:hAnsi="Times New Roman"/>
            <w:i/>
            <w:iCs/>
            <w:noProof w:val="0"/>
            <w:sz w:val="24"/>
            <w:szCs w:val="24"/>
            <w:lang w:eastAsia="it-IT"/>
          </w:rPr>
          <w:t xml:space="preserve">art. 384 c.p.c. </w:t>
        </w:r>
      </w:hyperlink>
      <w:r w:rsidRPr="007D5FB4">
        <w:rPr>
          <w:rFonts w:ascii="Times New Roman" w:hAnsi="Times New Roman"/>
          <w:i/>
          <w:iCs/>
          <w:noProof w:val="0"/>
          <w:sz w:val="24"/>
          <w:szCs w:val="24"/>
          <w:lang w:eastAsia="it-IT"/>
        </w:rPr>
        <w:t>, u.c..</w:t>
      </w:r>
    </w:p>
    <w:p w:rsidR="0077030D" w:rsidRPr="007D5FB4" w:rsidRDefault="003A1197" w:rsidP="007D5F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i/>
          <w:iCs/>
          <w:noProof w:val="0"/>
          <w:sz w:val="24"/>
          <w:szCs w:val="24"/>
        </w:rPr>
      </w:pPr>
      <w:r>
        <w:rPr>
          <w:rFonts w:ascii="Times New Roman" w:hAnsi="Times New Roman"/>
          <w:i/>
          <w:iCs/>
          <w:noProof w:val="0"/>
          <w:sz w:val="24"/>
          <w:szCs w:val="24"/>
        </w:rPr>
        <w:t>Omissis.</w:t>
      </w:r>
    </w:p>
    <w:p w:rsidR="0077030D" w:rsidRPr="007D5FB4" w:rsidRDefault="0077030D" w:rsidP="007D5FB4">
      <w:pPr>
        <w:spacing w:after="0" w:line="240" w:lineRule="auto"/>
        <w:contextualSpacing/>
        <w:jc w:val="both"/>
        <w:rPr>
          <w:rFonts w:ascii="Times New Roman" w:hAnsi="Times New Roman"/>
          <w:noProof w:val="0"/>
          <w:sz w:val="24"/>
          <w:szCs w:val="24"/>
        </w:rPr>
      </w:pPr>
    </w:p>
    <w:p w:rsidR="0077030D" w:rsidRPr="007D5FB4" w:rsidRDefault="0077030D" w:rsidP="007D5FB4">
      <w:pPr>
        <w:spacing w:after="0" w:line="240" w:lineRule="auto"/>
        <w:contextualSpacing/>
        <w:jc w:val="both"/>
        <w:rPr>
          <w:rFonts w:ascii="Times New Roman" w:hAnsi="Times New Roman"/>
          <w:b/>
          <w:noProof w:val="0"/>
          <w:sz w:val="28"/>
          <w:szCs w:val="28"/>
          <w:u w:val="single"/>
        </w:rPr>
      </w:pPr>
      <w:r w:rsidRPr="007D5FB4">
        <w:rPr>
          <w:rFonts w:ascii="Times New Roman" w:hAnsi="Times New Roman"/>
          <w:b/>
          <w:noProof w:val="0"/>
          <w:sz w:val="28"/>
          <w:szCs w:val="28"/>
          <w:u w:val="single"/>
        </w:rPr>
        <w:t>Dottrina</w:t>
      </w:r>
    </w:p>
    <w:p w:rsidR="0077030D" w:rsidRPr="007D5FB4" w:rsidRDefault="0077030D" w:rsidP="007D5FB4">
      <w:pPr>
        <w:spacing w:after="0" w:line="240" w:lineRule="auto"/>
        <w:contextualSpacing/>
        <w:jc w:val="both"/>
        <w:rPr>
          <w:rFonts w:ascii="Times New Roman" w:hAnsi="Times New Roman"/>
          <w:b/>
          <w:noProof w:val="0"/>
          <w:sz w:val="28"/>
          <w:szCs w:val="28"/>
          <w:u w:val="single"/>
        </w:rPr>
      </w:pPr>
    </w:p>
    <w:p w:rsidR="0077030D" w:rsidRPr="003A1197" w:rsidRDefault="0077030D" w:rsidP="007D5FB4">
      <w:pPr>
        <w:spacing w:after="0" w:line="240" w:lineRule="auto"/>
        <w:contextualSpacing/>
        <w:jc w:val="both"/>
        <w:rPr>
          <w:rFonts w:ascii="Times New Roman" w:eastAsia="Times New Roman" w:hAnsi="Times New Roman"/>
          <w:b/>
          <w:i/>
          <w:iCs/>
          <w:noProof w:val="0"/>
          <w:sz w:val="24"/>
          <w:szCs w:val="24"/>
          <w:lang w:eastAsia="it-IT"/>
        </w:rPr>
      </w:pPr>
      <w:r w:rsidRPr="003A1197">
        <w:rPr>
          <w:rFonts w:ascii="Times New Roman" w:hAnsi="Times New Roman"/>
          <w:b/>
          <w:noProof w:val="0"/>
          <w:sz w:val="24"/>
          <w:szCs w:val="24"/>
        </w:rPr>
        <w:t xml:space="preserve">1. </w:t>
      </w:r>
      <w:r w:rsidRPr="003A1197">
        <w:rPr>
          <w:rFonts w:ascii="Times New Roman" w:hAnsi="Times New Roman"/>
          <w:b/>
          <w:i/>
          <w:noProof w:val="0"/>
          <w:sz w:val="24"/>
          <w:szCs w:val="24"/>
        </w:rPr>
        <w:t xml:space="preserve">Dal </w:t>
      </w:r>
      <w:r w:rsidRPr="003A1197">
        <w:rPr>
          <w:rFonts w:ascii="Times New Roman" w:eastAsia="Times New Roman" w:hAnsi="Times New Roman"/>
          <w:b/>
          <w:bCs/>
          <w:i/>
          <w:noProof w:val="0"/>
          <w:sz w:val="24"/>
          <w:szCs w:val="24"/>
          <w:lang w:eastAsia="it-IT"/>
        </w:rPr>
        <w:t>"controllo" alla"conformazione" dei contratti: itinerari della meritevolezza</w:t>
      </w:r>
      <w:r w:rsidRPr="003A1197">
        <w:rPr>
          <w:rFonts w:ascii="Times New Roman" w:eastAsia="Times New Roman" w:hAnsi="Times New Roman"/>
          <w:b/>
          <w:noProof w:val="0"/>
          <w:sz w:val="24"/>
          <w:szCs w:val="24"/>
          <w:lang w:eastAsia="it-IT"/>
        </w:rPr>
        <w:t xml:space="preserve"> di M. Pennasilico in </w:t>
      </w:r>
      <w:r w:rsidRPr="003A1197">
        <w:rPr>
          <w:rFonts w:ascii="Times New Roman" w:eastAsia="Times New Roman" w:hAnsi="Times New Roman"/>
          <w:b/>
          <w:i/>
          <w:iCs/>
          <w:noProof w:val="0"/>
          <w:sz w:val="24"/>
          <w:szCs w:val="24"/>
          <w:lang w:eastAsia="it-IT"/>
        </w:rPr>
        <w:t xml:space="preserve">Contratto e Impr., </w:t>
      </w:r>
      <w:r w:rsidRPr="003A1197">
        <w:rPr>
          <w:rFonts w:ascii="Times New Roman" w:eastAsia="Times New Roman" w:hAnsi="Times New Roman"/>
          <w:b/>
          <w:iCs/>
          <w:noProof w:val="0"/>
          <w:sz w:val="24"/>
          <w:szCs w:val="24"/>
          <w:lang w:eastAsia="it-IT"/>
        </w:rPr>
        <w:t>2020, 2, 823</w:t>
      </w:r>
      <w:r w:rsidRPr="003A1197">
        <w:rPr>
          <w:rFonts w:ascii="Times New Roman" w:eastAsia="Times New Roman" w:hAnsi="Times New Roman"/>
          <w:b/>
          <w:i/>
          <w:iCs/>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smallCaps/>
          <w:noProof w:val="0"/>
          <w:sz w:val="24"/>
          <w:szCs w:val="24"/>
          <w:lang w:eastAsia="it-IT"/>
        </w:rPr>
        <w:t>Sommario</w:t>
      </w:r>
      <w:r w:rsidRPr="003A1197">
        <w:rPr>
          <w:rFonts w:ascii="Times New Roman" w:eastAsia="Times New Roman" w:hAnsi="Times New Roman"/>
          <w:noProof w:val="0"/>
          <w:sz w:val="24"/>
          <w:szCs w:val="24"/>
          <w:lang w:eastAsia="it-IT"/>
        </w:rPr>
        <w:t>: 1. Premessa: delimitazione del discorso e opzione di metodo. - 2. La radice bettiana della meritevolezza tra "liceità" e "idoneità" degli atti di autonomia. - 3. La "modernizzazione" della concezione bettiana di meritevolezza: il problema dell'oggetto del controllo. - 4. (</w:t>
      </w:r>
      <w:r w:rsidRPr="003A1197">
        <w:rPr>
          <w:rFonts w:ascii="Times New Roman" w:eastAsia="Times New Roman" w:hAnsi="Times New Roman"/>
          <w:i/>
          <w:iCs/>
          <w:noProof w:val="0"/>
          <w:sz w:val="24"/>
          <w:szCs w:val="24"/>
          <w:lang w:eastAsia="it-IT"/>
        </w:rPr>
        <w:t>segue</w:t>
      </w:r>
      <w:r w:rsidRPr="003A1197">
        <w:rPr>
          <w:rFonts w:ascii="Times New Roman" w:eastAsia="Times New Roman" w:hAnsi="Times New Roman"/>
          <w:noProof w:val="0"/>
          <w:sz w:val="24"/>
          <w:szCs w:val="24"/>
          <w:lang w:eastAsia="it-IT"/>
        </w:rPr>
        <w:t xml:space="preserve">) Il problema </w:t>
      </w:r>
      <w:r w:rsidRPr="003A1197">
        <w:rPr>
          <w:rFonts w:ascii="Times New Roman" w:eastAsia="Times New Roman" w:hAnsi="Times New Roman"/>
          <w:noProof w:val="0"/>
          <w:sz w:val="24"/>
          <w:szCs w:val="24"/>
          <w:lang w:eastAsia="it-IT"/>
        </w:rPr>
        <w:lastRenderedPageBreak/>
        <w:t>del rapporto tra liceità e meritevolezza. - 5. Le declinazioni della meritevolezza: "controllo", "conformazione" e "sostenibilità" dei contratti. - 6. Ripensare la meritevolezza alla luce dell'interesse ambientale: dalla funzione economico-sociale alla funzione ecologico-sociale.</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 xml:space="preserve">1. - Il mio discorso, movendo dalla radice bettiana della meritevolezza, tenterà di mostrare che il concetto di meritevolezza, nella materia contrattuale, indica un controllo generale, </w:t>
      </w:r>
      <w:r w:rsidRPr="003A1197">
        <w:rPr>
          <w:rFonts w:ascii="Times New Roman" w:eastAsia="Times New Roman" w:hAnsi="Times New Roman"/>
          <w:b/>
          <w:bCs/>
          <w:noProof w:val="0"/>
          <w:sz w:val="24"/>
          <w:szCs w:val="24"/>
          <w:lang w:eastAsia="it-IT"/>
        </w:rPr>
        <w:t>che non può non estendersi a tutti i contratti, tipici o atipici che siano</w:t>
      </w:r>
      <w:r w:rsidRPr="003A1197">
        <w:rPr>
          <w:rFonts w:ascii="Times New Roman" w:eastAsia="Times New Roman" w:hAnsi="Times New Roman"/>
          <w:noProof w:val="0"/>
          <w:sz w:val="24"/>
          <w:szCs w:val="24"/>
          <w:lang w:eastAsia="it-IT"/>
        </w:rPr>
        <w:t xml:space="preserve">, in quanto momento imprescindibile </w:t>
      </w:r>
      <w:r w:rsidRPr="003A1197">
        <w:rPr>
          <w:rFonts w:ascii="Times New Roman" w:eastAsia="Times New Roman" w:hAnsi="Times New Roman"/>
          <w:b/>
          <w:bCs/>
          <w:noProof w:val="0"/>
          <w:sz w:val="24"/>
          <w:szCs w:val="24"/>
          <w:lang w:eastAsia="it-IT"/>
        </w:rPr>
        <w:t>dell'unitario procedimento ermeneutico di interpretazione e qualificazione</w:t>
      </w:r>
      <w:r w:rsidRPr="003A1197">
        <w:rPr>
          <w:rFonts w:ascii="Times New Roman" w:eastAsia="Times New Roman" w:hAnsi="Times New Roman"/>
          <w:noProof w:val="0"/>
          <w:sz w:val="24"/>
          <w:szCs w:val="24"/>
          <w:lang w:eastAsia="it-IT"/>
        </w:rPr>
        <w:t xml:space="preserve"> dei contratti, non potendosi assicurare la tutela giuridica a un atto di autonomia che non meriti di essere protetto </w:t>
      </w:r>
      <w:bookmarkStart w:id="0" w:name="espon_1"/>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"nota_1"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(1)</w:t>
      </w:r>
      <w:r w:rsidRPr="003A1197">
        <w:rPr>
          <w:rFonts w:ascii="Times New Roman" w:eastAsia="Times New Roman" w:hAnsi="Times New Roman"/>
          <w:noProof w:val="0"/>
          <w:sz w:val="24"/>
          <w:szCs w:val="24"/>
          <w:lang w:val="en-US" w:eastAsia="it-IT"/>
        </w:rPr>
        <w:fldChar w:fldCharType="end"/>
      </w:r>
      <w:bookmarkEnd w:id="0"/>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 xml:space="preserve">Alla base del discorso è, quindi, una precisa opzione di metodo, che non soltanto segna il passaggio </w:t>
      </w:r>
      <w:r w:rsidRPr="003A1197">
        <w:rPr>
          <w:rFonts w:ascii="Times New Roman" w:eastAsia="Times New Roman" w:hAnsi="Times New Roman"/>
          <w:b/>
          <w:bCs/>
          <w:noProof w:val="0"/>
          <w:sz w:val="24"/>
          <w:szCs w:val="24"/>
          <w:lang w:eastAsia="it-IT"/>
        </w:rPr>
        <w:t>dalla struttura alla funzione del contratto</w:t>
      </w:r>
      <w:r w:rsidRPr="003A1197">
        <w:rPr>
          <w:rFonts w:ascii="Times New Roman" w:eastAsia="Times New Roman" w:hAnsi="Times New Roman"/>
          <w:noProof w:val="0"/>
          <w:sz w:val="24"/>
          <w:szCs w:val="24"/>
          <w:lang w:eastAsia="it-IT"/>
        </w:rPr>
        <w:t xml:space="preserve"> e l'insufficienza del nudo consenso a determinare una valutazione positiva delle prestazioni programmate, ma soprattutto consentirà di adeguare il concetto di meritevolezza alla "complessità" del sistema ordinamentale italo-europeo e di coglierne la valenza attuale, in particolare con riguardo alla prepotente emersione, nelle contrattazioni pubbliche e private, di </w:t>
      </w:r>
      <w:r w:rsidRPr="003A1197">
        <w:rPr>
          <w:rFonts w:ascii="Times New Roman" w:eastAsia="Times New Roman" w:hAnsi="Times New Roman"/>
          <w:b/>
          <w:bCs/>
          <w:noProof w:val="0"/>
          <w:sz w:val="24"/>
          <w:szCs w:val="24"/>
          <w:lang w:eastAsia="it-IT"/>
        </w:rPr>
        <w:t>interessi sociali e ambientali e alla conseguente meritevolezza di contratti "sostenibili" ed "ecologici".</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2. - La giovane storia del concetto giuridico di "meritevolezza", codificato in Italia </w:t>
      </w:r>
      <w:hyperlink r:id="rId102" w:anchor="id=05AC00002957,__m=document" w:history="1">
        <w:r w:rsidRPr="003A1197">
          <w:rPr>
            <w:rFonts w:ascii="Times New Roman" w:eastAsia="Times New Roman" w:hAnsi="Times New Roman"/>
            <w:noProof w:val="0"/>
            <w:sz w:val="24"/>
            <w:szCs w:val="24"/>
            <w:u w:val="single"/>
            <w:lang w:eastAsia="it-IT"/>
          </w:rPr>
          <w:t>dall'art. 1322, comma 2, c.c.</w:t>
        </w:r>
      </w:hyperlink>
      <w:r w:rsidRPr="003A1197">
        <w:rPr>
          <w:rFonts w:ascii="Times New Roman" w:eastAsia="Times New Roman" w:hAnsi="Times New Roman"/>
          <w:noProof w:val="0"/>
          <w:sz w:val="24"/>
          <w:szCs w:val="24"/>
          <w:lang w:eastAsia="it-IT"/>
        </w:rPr>
        <w:t>, è la narrazione di un caso più unico che raro, «un </w:t>
      </w:r>
      <w:r w:rsidRPr="003A1197">
        <w:rPr>
          <w:rFonts w:ascii="Times New Roman" w:eastAsia="Times New Roman" w:hAnsi="Times New Roman"/>
          <w:b/>
          <w:bCs/>
          <w:i/>
          <w:iCs/>
          <w:noProof w:val="0"/>
          <w:sz w:val="24"/>
          <w:szCs w:val="24"/>
          <w:lang w:eastAsia="it-IT"/>
        </w:rPr>
        <w:t>unicum</w:t>
      </w:r>
      <w:r w:rsidRPr="003A1197">
        <w:rPr>
          <w:rFonts w:ascii="Times New Roman" w:eastAsia="Times New Roman" w:hAnsi="Times New Roman"/>
          <w:b/>
          <w:bCs/>
          <w:noProof w:val="0"/>
          <w:sz w:val="24"/>
          <w:szCs w:val="24"/>
          <w:lang w:eastAsia="it-IT"/>
        </w:rPr>
        <w:t> nel panorama europeo»</w:t>
      </w:r>
      <w:bookmarkStart w:id="1" w:name="espon_2"/>
      <w:r w:rsidRPr="003A1197">
        <w:rPr>
          <w:rFonts w:ascii="Times New Roman" w:eastAsia="Times New Roman" w:hAnsi="Times New Roman"/>
          <w:b/>
          <w:bCs/>
          <w:noProof w:val="0"/>
          <w:sz w:val="24"/>
          <w:szCs w:val="24"/>
          <w:lang w:val="en-US" w:eastAsia="it-IT"/>
        </w:rPr>
        <w:fldChar w:fldCharType="begin"/>
      </w:r>
      <w:r w:rsidRPr="003A1197">
        <w:rPr>
          <w:rFonts w:ascii="Times New Roman" w:eastAsia="Times New Roman" w:hAnsi="Times New Roman"/>
          <w:b/>
          <w:bCs/>
          <w:noProof w:val="0"/>
          <w:sz w:val="24"/>
          <w:szCs w:val="24"/>
          <w:lang w:eastAsia="it-IT"/>
        </w:rPr>
        <w:instrText xml:space="preserve"> HYPERLINK "https://pa.leggiditalia.it/rest?print=1" \l "nota_2" </w:instrText>
      </w:r>
      <w:r w:rsidRPr="003A1197">
        <w:rPr>
          <w:rFonts w:ascii="Times New Roman" w:eastAsia="Times New Roman" w:hAnsi="Times New Roman"/>
          <w:b/>
          <w:bCs/>
          <w:noProof w:val="0"/>
          <w:sz w:val="24"/>
          <w:szCs w:val="24"/>
          <w:lang w:val="en-US" w:eastAsia="it-IT"/>
        </w:rPr>
        <w:fldChar w:fldCharType="separate"/>
      </w:r>
      <w:r w:rsidRPr="003A1197">
        <w:rPr>
          <w:rFonts w:ascii="Times New Roman" w:eastAsia="Times New Roman" w:hAnsi="Times New Roman"/>
          <w:b/>
          <w:bCs/>
          <w:noProof w:val="0"/>
          <w:sz w:val="24"/>
          <w:szCs w:val="24"/>
          <w:u w:val="single"/>
          <w:vertAlign w:val="superscript"/>
          <w:lang w:eastAsia="it-IT"/>
        </w:rPr>
        <w:t>(2)</w:t>
      </w:r>
      <w:r w:rsidRPr="003A1197">
        <w:rPr>
          <w:rFonts w:ascii="Times New Roman" w:eastAsia="Times New Roman" w:hAnsi="Times New Roman"/>
          <w:b/>
          <w:bCs/>
          <w:noProof w:val="0"/>
          <w:sz w:val="24"/>
          <w:szCs w:val="24"/>
          <w:lang w:val="en-US" w:eastAsia="it-IT"/>
        </w:rPr>
        <w:fldChar w:fldCharType="end"/>
      </w:r>
      <w:bookmarkEnd w:id="1"/>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Il concetto risale, com'è noto, all'impostazione sociale di Emilio Betti</w:t>
      </w:r>
      <w:bookmarkStart w:id="2" w:name="espon_3"/>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"nota_3"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(3)</w:t>
      </w:r>
      <w:r w:rsidRPr="003A1197">
        <w:rPr>
          <w:rFonts w:ascii="Times New Roman" w:eastAsia="Times New Roman" w:hAnsi="Times New Roman"/>
          <w:noProof w:val="0"/>
          <w:sz w:val="24"/>
          <w:szCs w:val="24"/>
          <w:lang w:val="en-US" w:eastAsia="it-IT"/>
        </w:rPr>
        <w:fldChar w:fldCharType="end"/>
      </w:r>
      <w:bookmarkEnd w:id="2"/>
      <w:r w:rsidRPr="003A1197">
        <w:rPr>
          <w:rFonts w:ascii="Times New Roman" w:eastAsia="Times New Roman" w:hAnsi="Times New Roman"/>
          <w:noProof w:val="0"/>
          <w:sz w:val="24"/>
          <w:szCs w:val="24"/>
          <w:lang w:eastAsia="it-IT"/>
        </w:rPr>
        <w:t xml:space="preserve">, che lo concepì come </w:t>
      </w:r>
      <w:r w:rsidRPr="003A1197">
        <w:rPr>
          <w:rFonts w:ascii="Times New Roman" w:eastAsia="Times New Roman" w:hAnsi="Times New Roman"/>
          <w:b/>
          <w:noProof w:val="0"/>
          <w:sz w:val="24"/>
          <w:szCs w:val="24"/>
          <w:u w:val="single"/>
          <w:lang w:eastAsia="it-IT"/>
        </w:rPr>
        <w:t>limite generale dell'autonomia negoziale</w:t>
      </w:r>
      <w:r w:rsidRPr="003A1197">
        <w:rPr>
          <w:rFonts w:ascii="Times New Roman" w:eastAsia="Times New Roman" w:hAnsi="Times New Roman"/>
          <w:noProof w:val="0"/>
          <w:sz w:val="24"/>
          <w:szCs w:val="24"/>
          <w:lang w:eastAsia="it-IT"/>
        </w:rPr>
        <w:t xml:space="preserve">, ben distinto da quello della liceità: il contratto doveva essere non soltanto lecito, cioè non dannoso per la società, ma anche </w:t>
      </w:r>
      <w:r w:rsidRPr="003A1197">
        <w:rPr>
          <w:rFonts w:ascii="Times New Roman" w:eastAsia="Times New Roman" w:hAnsi="Times New Roman"/>
          <w:b/>
          <w:bCs/>
          <w:noProof w:val="0"/>
          <w:sz w:val="24"/>
          <w:szCs w:val="24"/>
          <w:lang w:eastAsia="it-IT"/>
        </w:rPr>
        <w:t>meritevole di tutela, ossia socialmente utile, con conseguente esclusione della possibilità di concludere contratti futili o socialmente inutili </w:t>
      </w:r>
      <w:bookmarkStart w:id="3" w:name="espon_4"/>
      <w:r w:rsidRPr="003A1197">
        <w:rPr>
          <w:rFonts w:ascii="Times New Roman" w:eastAsia="Times New Roman" w:hAnsi="Times New Roman"/>
          <w:b/>
          <w:bCs/>
          <w:noProof w:val="0"/>
          <w:sz w:val="24"/>
          <w:szCs w:val="24"/>
          <w:lang w:val="en-US" w:eastAsia="it-IT"/>
        </w:rPr>
        <w:fldChar w:fldCharType="begin"/>
      </w:r>
      <w:r w:rsidRPr="003A1197">
        <w:rPr>
          <w:rFonts w:ascii="Times New Roman" w:eastAsia="Times New Roman" w:hAnsi="Times New Roman"/>
          <w:b/>
          <w:bCs/>
          <w:noProof w:val="0"/>
          <w:sz w:val="24"/>
          <w:szCs w:val="24"/>
          <w:lang w:eastAsia="it-IT"/>
        </w:rPr>
        <w:instrText xml:space="preserve"> HYPERLINK "https://pa.leggiditalia.it/rest?print=1" \l "nota_4" </w:instrText>
      </w:r>
      <w:r w:rsidRPr="003A1197">
        <w:rPr>
          <w:rFonts w:ascii="Times New Roman" w:eastAsia="Times New Roman" w:hAnsi="Times New Roman"/>
          <w:b/>
          <w:bCs/>
          <w:noProof w:val="0"/>
          <w:sz w:val="24"/>
          <w:szCs w:val="24"/>
          <w:lang w:val="en-US" w:eastAsia="it-IT"/>
        </w:rPr>
        <w:fldChar w:fldCharType="separate"/>
      </w:r>
      <w:r w:rsidRPr="003A1197">
        <w:rPr>
          <w:rFonts w:ascii="Times New Roman" w:eastAsia="Times New Roman" w:hAnsi="Times New Roman"/>
          <w:b/>
          <w:bCs/>
          <w:noProof w:val="0"/>
          <w:sz w:val="24"/>
          <w:szCs w:val="24"/>
          <w:u w:val="single"/>
          <w:vertAlign w:val="superscript"/>
          <w:lang w:eastAsia="it-IT"/>
        </w:rPr>
        <w:t>(4)</w:t>
      </w:r>
      <w:r w:rsidRPr="003A1197">
        <w:rPr>
          <w:rFonts w:ascii="Times New Roman" w:eastAsia="Times New Roman" w:hAnsi="Times New Roman"/>
          <w:b/>
          <w:bCs/>
          <w:noProof w:val="0"/>
          <w:sz w:val="24"/>
          <w:szCs w:val="24"/>
          <w:lang w:val="en-US" w:eastAsia="it-IT"/>
        </w:rPr>
        <w:fldChar w:fldCharType="end"/>
      </w:r>
      <w:bookmarkEnd w:id="3"/>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 xml:space="preserve">Più che di meritevolezza, Betti parlava sia </w:t>
      </w:r>
      <w:r w:rsidRPr="003A1197">
        <w:rPr>
          <w:rFonts w:ascii="Times New Roman" w:eastAsia="Times New Roman" w:hAnsi="Times New Roman"/>
          <w:b/>
          <w:noProof w:val="0"/>
          <w:sz w:val="24"/>
          <w:szCs w:val="24"/>
          <w:u w:val="single"/>
          <w:lang w:eastAsia="it-IT"/>
        </w:rPr>
        <w:t>di </w:t>
      </w:r>
      <w:r w:rsidRPr="003A1197">
        <w:rPr>
          <w:rFonts w:ascii="Times New Roman" w:eastAsia="Times New Roman" w:hAnsi="Times New Roman"/>
          <w:b/>
          <w:i/>
          <w:iCs/>
          <w:noProof w:val="0"/>
          <w:sz w:val="24"/>
          <w:szCs w:val="24"/>
          <w:u w:val="single"/>
          <w:lang w:eastAsia="it-IT"/>
        </w:rPr>
        <w:t>idoneità</w:t>
      </w:r>
      <w:r w:rsidRPr="003A1197">
        <w:rPr>
          <w:rFonts w:ascii="Times New Roman" w:eastAsia="Times New Roman" w:hAnsi="Times New Roman"/>
          <w:b/>
          <w:noProof w:val="0"/>
          <w:sz w:val="24"/>
          <w:szCs w:val="24"/>
          <w:u w:val="single"/>
          <w:lang w:eastAsia="it-IT"/>
        </w:rPr>
        <w:t>, intesa come rispondenza alle esigenze fondamentali dell'economia nazionale o del regime corporativo</w:t>
      </w:r>
      <w:r w:rsidRPr="003A1197">
        <w:rPr>
          <w:rFonts w:ascii="Times New Roman" w:eastAsia="Times New Roman" w:hAnsi="Times New Roman"/>
          <w:noProof w:val="0"/>
          <w:sz w:val="24"/>
          <w:szCs w:val="24"/>
          <w:lang w:eastAsia="it-IT"/>
        </w:rPr>
        <w:t>, sia di «causa </w:t>
      </w:r>
      <w:r w:rsidRPr="003A1197">
        <w:rPr>
          <w:rFonts w:ascii="Times New Roman" w:eastAsia="Times New Roman" w:hAnsi="Times New Roman"/>
          <w:i/>
          <w:iCs/>
          <w:noProof w:val="0"/>
          <w:sz w:val="24"/>
          <w:szCs w:val="24"/>
          <w:lang w:eastAsia="it-IT"/>
        </w:rPr>
        <w:t>idonea</w:t>
      </w:r>
      <w:r w:rsidRPr="003A1197">
        <w:rPr>
          <w:rFonts w:ascii="Times New Roman" w:eastAsia="Times New Roman" w:hAnsi="Times New Roman"/>
          <w:noProof w:val="0"/>
          <w:sz w:val="24"/>
          <w:szCs w:val="24"/>
          <w:lang w:eastAsia="it-IT"/>
        </w:rPr>
        <w:t> di per sé a giustificare la tutela del diritto, oltre che realizzabile in concreto»</w:t>
      </w:r>
      <w:bookmarkStart w:id="4" w:name="espon_5"/>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"nota_5"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(5)</w:t>
      </w:r>
      <w:r w:rsidRPr="003A1197">
        <w:rPr>
          <w:rFonts w:ascii="Times New Roman" w:eastAsia="Times New Roman" w:hAnsi="Times New Roman"/>
          <w:noProof w:val="0"/>
          <w:sz w:val="24"/>
          <w:szCs w:val="24"/>
          <w:lang w:val="en-US" w:eastAsia="it-IT"/>
        </w:rPr>
        <w:fldChar w:fldCharType="end"/>
      </w:r>
      <w:bookmarkEnd w:id="4"/>
      <w:r w:rsidRPr="003A1197">
        <w:rPr>
          <w:rFonts w:ascii="Times New Roman" w:eastAsia="Times New Roman" w:hAnsi="Times New Roman"/>
          <w:noProof w:val="0"/>
          <w:sz w:val="24"/>
          <w:szCs w:val="24"/>
          <w:lang w:eastAsia="it-IT"/>
        </w:rPr>
        <w:t xml:space="preserve">. </w:t>
      </w:r>
      <w:r w:rsidRPr="003A1197">
        <w:rPr>
          <w:rFonts w:ascii="Times New Roman" w:eastAsia="Times New Roman" w:hAnsi="Times New Roman"/>
          <w:b/>
          <w:noProof w:val="0"/>
          <w:sz w:val="24"/>
          <w:szCs w:val="24"/>
          <w:u w:val="single"/>
          <w:lang w:eastAsia="it-IT"/>
        </w:rPr>
        <w:t>E aggiungeva che il «difetto di causa idonea»</w:t>
      </w:r>
      <w:r w:rsidRPr="003A1197">
        <w:rPr>
          <w:rFonts w:ascii="Times New Roman" w:eastAsia="Times New Roman" w:hAnsi="Times New Roman"/>
          <w:noProof w:val="0"/>
          <w:sz w:val="24"/>
          <w:szCs w:val="24"/>
          <w:lang w:eastAsia="it-IT"/>
        </w:rPr>
        <w:t xml:space="preserve"> alla tutela giuridica è configurabile anche quando il contratto risponda a taluno dei tipi astratti, «senza tuttavia adempiere in concreto la sua destinazione»; sì che «non basta allargare la nozione della illiceità della causa, ma occorre richiedere la positiva rispondenza dei negozi conclusi a funzioni d'interesse sociale». Orbene, conclude Betti, «può darsi che in concreto si concluda un negozio non riconducibile ad alcuno dei tipi nominati e si faccia questione se esso risponda a taluna di quelle funzioni»</w:t>
      </w:r>
      <w:bookmarkStart w:id="5" w:name="espon_6"/>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"nota_6"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(6)</w:t>
      </w:r>
      <w:r w:rsidRPr="003A1197">
        <w:rPr>
          <w:rFonts w:ascii="Times New Roman" w:eastAsia="Times New Roman" w:hAnsi="Times New Roman"/>
          <w:noProof w:val="0"/>
          <w:sz w:val="24"/>
          <w:szCs w:val="24"/>
          <w:lang w:val="en-US" w:eastAsia="it-IT"/>
        </w:rPr>
        <w:fldChar w:fldCharType="end"/>
      </w:r>
      <w:bookmarkEnd w:id="5"/>
      <w:r w:rsidRPr="003A1197">
        <w:rPr>
          <w:rFonts w:ascii="Times New Roman" w:eastAsia="Times New Roman" w:hAnsi="Times New Roman"/>
          <w:noProof w:val="0"/>
          <w:sz w:val="24"/>
          <w:szCs w:val="24"/>
          <w:lang w:eastAsia="it-IT"/>
        </w:rPr>
        <w:t xml:space="preserve">, sì </w:t>
      </w:r>
      <w:r w:rsidRPr="003A1197">
        <w:rPr>
          <w:rFonts w:ascii="Times New Roman" w:eastAsia="Times New Roman" w:hAnsi="Times New Roman"/>
          <w:b/>
          <w:noProof w:val="0"/>
          <w:sz w:val="24"/>
          <w:szCs w:val="24"/>
          <w:u w:val="single"/>
          <w:lang w:eastAsia="it-IT"/>
        </w:rPr>
        <w:t>che «la idoneità della causa dev'essere controllata dal giudice di volta in volta in concreto»</w:t>
      </w:r>
      <w:bookmarkStart w:id="6" w:name="espon_7"/>
      <w:r w:rsidRPr="003A1197">
        <w:rPr>
          <w:rFonts w:ascii="Times New Roman" w:eastAsia="Times New Roman" w:hAnsi="Times New Roman"/>
          <w:b/>
          <w:noProof w:val="0"/>
          <w:sz w:val="24"/>
          <w:szCs w:val="24"/>
          <w:u w:val="single"/>
          <w:lang w:val="en-US" w:eastAsia="it-IT"/>
        </w:rPr>
        <w:fldChar w:fldCharType="begin"/>
      </w:r>
      <w:r w:rsidRPr="003A1197">
        <w:rPr>
          <w:rFonts w:ascii="Times New Roman" w:eastAsia="Times New Roman" w:hAnsi="Times New Roman"/>
          <w:b/>
          <w:noProof w:val="0"/>
          <w:sz w:val="24"/>
          <w:szCs w:val="24"/>
          <w:u w:val="single"/>
          <w:lang w:eastAsia="it-IT"/>
        </w:rPr>
        <w:instrText xml:space="preserve"> HYPERLINK "https://pa.leggiditalia.it/rest?print=1" \l "nota_7" </w:instrText>
      </w:r>
      <w:r w:rsidRPr="003A1197">
        <w:rPr>
          <w:rFonts w:ascii="Times New Roman" w:eastAsia="Times New Roman" w:hAnsi="Times New Roman"/>
          <w:b/>
          <w:noProof w:val="0"/>
          <w:sz w:val="24"/>
          <w:szCs w:val="24"/>
          <w:u w:val="single"/>
          <w:lang w:val="en-US" w:eastAsia="it-IT"/>
        </w:rPr>
        <w:fldChar w:fldCharType="separate"/>
      </w:r>
      <w:r w:rsidRPr="003A1197">
        <w:rPr>
          <w:rFonts w:ascii="Times New Roman" w:eastAsia="Times New Roman" w:hAnsi="Times New Roman"/>
          <w:b/>
          <w:noProof w:val="0"/>
          <w:sz w:val="24"/>
          <w:szCs w:val="24"/>
          <w:u w:val="single"/>
          <w:vertAlign w:val="superscript"/>
          <w:lang w:eastAsia="it-IT"/>
        </w:rPr>
        <w:t>(7)</w:t>
      </w:r>
      <w:r w:rsidRPr="003A1197">
        <w:rPr>
          <w:rFonts w:ascii="Times New Roman" w:eastAsia="Times New Roman" w:hAnsi="Times New Roman"/>
          <w:b/>
          <w:noProof w:val="0"/>
          <w:sz w:val="24"/>
          <w:szCs w:val="24"/>
          <w:u w:val="single"/>
          <w:lang w:val="en-US" w:eastAsia="it-IT"/>
        </w:rPr>
        <w:fldChar w:fldCharType="end"/>
      </w:r>
      <w:bookmarkEnd w:id="6"/>
      <w:r w:rsidRPr="003A1197">
        <w:rPr>
          <w:rFonts w:ascii="Times New Roman" w:eastAsia="Times New Roman" w:hAnsi="Times New Roman"/>
          <w:noProof w:val="0"/>
          <w:sz w:val="24"/>
          <w:szCs w:val="24"/>
          <w:lang w:eastAsia="it-IT"/>
        </w:rPr>
        <w:t>; «o può darsi che il negozio concluso, pur appartenendo ad uno dei tipi nominati, sia indirizzato ad uno scopo pratico che, senza potersi qualificare illecito, sia tuttavia [...] frivolo, futile o improduttivo dal punto di vista della generalità dei consociati»</w:t>
      </w:r>
      <w:bookmarkStart w:id="7" w:name="espon_8"/>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"nota_8"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(8)</w:t>
      </w:r>
      <w:r w:rsidRPr="003A1197">
        <w:rPr>
          <w:rFonts w:ascii="Times New Roman" w:eastAsia="Times New Roman" w:hAnsi="Times New Roman"/>
          <w:noProof w:val="0"/>
          <w:sz w:val="24"/>
          <w:szCs w:val="24"/>
          <w:lang w:val="en-US" w:eastAsia="it-IT"/>
        </w:rPr>
        <w:fldChar w:fldCharType="end"/>
      </w:r>
      <w:bookmarkEnd w:id="7"/>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Il legislatore del '42 ha recepito aspetti essenziali del pensiero bettiano </w:t>
      </w:r>
      <w:bookmarkStart w:id="8" w:name="espon_9"/>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"nota_9"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(9)</w:t>
      </w:r>
      <w:r w:rsidRPr="003A1197">
        <w:rPr>
          <w:rFonts w:ascii="Times New Roman" w:eastAsia="Times New Roman" w:hAnsi="Times New Roman"/>
          <w:noProof w:val="0"/>
          <w:sz w:val="24"/>
          <w:szCs w:val="24"/>
          <w:lang w:val="en-US" w:eastAsia="it-IT"/>
        </w:rPr>
        <w:fldChar w:fldCharType="end"/>
      </w:r>
      <w:bookmarkEnd w:id="8"/>
      <w:r w:rsidRPr="003A1197">
        <w:rPr>
          <w:rFonts w:ascii="Times New Roman" w:eastAsia="Times New Roman" w:hAnsi="Times New Roman"/>
          <w:noProof w:val="0"/>
          <w:sz w:val="24"/>
          <w:szCs w:val="24"/>
          <w:lang w:eastAsia="it-IT"/>
        </w:rPr>
        <w:t>, tant'è che la Relazione al codice, al paragrafo 613, sancì che la causa non soltanto deve essere conforme ai precetti di legge, all'ordine pubblico e al buon costume, ma deve anche rispondere «alla necessità che il fine intrinseco del contratto sia socialmente apprezzabile e come tale meritevole della tutela giuridica»</w:t>
      </w:r>
      <w:bookmarkStart w:id="9" w:name="espon_10"/>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"nota_10"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(10)</w:t>
      </w:r>
      <w:r w:rsidRPr="003A1197">
        <w:rPr>
          <w:rFonts w:ascii="Times New Roman" w:eastAsia="Times New Roman" w:hAnsi="Times New Roman"/>
          <w:noProof w:val="0"/>
          <w:sz w:val="24"/>
          <w:szCs w:val="24"/>
          <w:lang w:val="en-US" w:eastAsia="it-IT"/>
        </w:rPr>
        <w:fldChar w:fldCharType="end"/>
      </w:r>
      <w:bookmarkEnd w:id="9"/>
      <w:r w:rsidRPr="003A1197">
        <w:rPr>
          <w:rFonts w:ascii="Times New Roman" w:eastAsia="Times New Roman" w:hAnsi="Times New Roman"/>
          <w:noProof w:val="0"/>
          <w:sz w:val="24"/>
          <w:szCs w:val="24"/>
          <w:lang w:eastAsia="it-IT"/>
        </w:rPr>
        <w:t>. Le proposte avanzate da Betti per la redazione degli articoli sulla causa, e in particolare il suggerimento - sebbene non accolto nel testo definitivo - d'inserirvi il parametro dell'</w:t>
      </w:r>
      <w:r w:rsidRPr="003A1197">
        <w:rPr>
          <w:rFonts w:ascii="Times New Roman" w:eastAsia="Times New Roman" w:hAnsi="Times New Roman"/>
          <w:i/>
          <w:iCs/>
          <w:noProof w:val="0"/>
          <w:sz w:val="24"/>
          <w:szCs w:val="24"/>
          <w:lang w:eastAsia="it-IT"/>
        </w:rPr>
        <w:t>idoneità</w:t>
      </w:r>
      <w:r w:rsidRPr="003A1197">
        <w:rPr>
          <w:rFonts w:ascii="Times New Roman" w:eastAsia="Times New Roman" w:hAnsi="Times New Roman"/>
          <w:noProof w:val="0"/>
          <w:sz w:val="24"/>
          <w:szCs w:val="24"/>
          <w:lang w:eastAsia="it-IT"/>
        </w:rPr>
        <w:t>, poi sostanzialmente recuperato sotto forma di meritevolezza </w:t>
      </w:r>
      <w:bookmarkStart w:id="10" w:name="espon_11"/>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"nota_11"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(11)</w:t>
      </w:r>
      <w:r w:rsidRPr="003A1197">
        <w:rPr>
          <w:rFonts w:ascii="Times New Roman" w:eastAsia="Times New Roman" w:hAnsi="Times New Roman"/>
          <w:noProof w:val="0"/>
          <w:sz w:val="24"/>
          <w:szCs w:val="24"/>
          <w:lang w:val="en-US" w:eastAsia="it-IT"/>
        </w:rPr>
        <w:fldChar w:fldCharType="end"/>
      </w:r>
      <w:bookmarkEnd w:id="10"/>
      <w:r w:rsidRPr="003A1197">
        <w:rPr>
          <w:rFonts w:ascii="Times New Roman" w:eastAsia="Times New Roman" w:hAnsi="Times New Roman"/>
          <w:noProof w:val="0"/>
          <w:sz w:val="24"/>
          <w:szCs w:val="24"/>
          <w:lang w:eastAsia="it-IT"/>
        </w:rPr>
        <w:t>, segnarono un'indubbia convergenza tra la concezione della funzione sociale e della meritevolezza del contratto e i propositi dirigistici e autarchici del legislatore fascista </w:t>
      </w:r>
      <w:bookmarkStart w:id="11" w:name="espon_12"/>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"nota_12"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(12)</w:t>
      </w:r>
      <w:r w:rsidRPr="003A1197">
        <w:rPr>
          <w:rFonts w:ascii="Times New Roman" w:eastAsia="Times New Roman" w:hAnsi="Times New Roman"/>
          <w:noProof w:val="0"/>
          <w:sz w:val="24"/>
          <w:szCs w:val="24"/>
          <w:lang w:val="en-US" w:eastAsia="it-IT"/>
        </w:rPr>
        <w:fldChar w:fldCharType="end"/>
      </w:r>
      <w:bookmarkEnd w:id="11"/>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Qui due brevi considerazioni.</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La prima è che, nella visione bettiana, l'</w:t>
      </w:r>
      <w:r w:rsidRPr="003A1197">
        <w:rPr>
          <w:rFonts w:ascii="Times New Roman" w:eastAsia="Times New Roman" w:hAnsi="Times New Roman"/>
          <w:i/>
          <w:iCs/>
          <w:noProof w:val="0"/>
          <w:sz w:val="24"/>
          <w:szCs w:val="24"/>
          <w:lang w:eastAsia="it-IT"/>
        </w:rPr>
        <w:t>idoneità</w:t>
      </w:r>
      <w:r w:rsidRPr="003A1197">
        <w:rPr>
          <w:rFonts w:ascii="Times New Roman" w:eastAsia="Times New Roman" w:hAnsi="Times New Roman"/>
          <w:noProof w:val="0"/>
          <w:sz w:val="24"/>
          <w:szCs w:val="24"/>
          <w:lang w:eastAsia="it-IT"/>
        </w:rPr>
        <w:t> (o </w:t>
      </w:r>
      <w:r w:rsidRPr="003A1197">
        <w:rPr>
          <w:rFonts w:ascii="Times New Roman" w:eastAsia="Times New Roman" w:hAnsi="Times New Roman"/>
          <w:i/>
          <w:iCs/>
          <w:noProof w:val="0"/>
          <w:sz w:val="24"/>
          <w:szCs w:val="24"/>
          <w:lang w:eastAsia="it-IT"/>
        </w:rPr>
        <w:t>meritevolezza</w:t>
      </w:r>
      <w:r w:rsidRPr="003A1197">
        <w:rPr>
          <w:rFonts w:ascii="Times New Roman" w:eastAsia="Times New Roman" w:hAnsi="Times New Roman"/>
          <w:noProof w:val="0"/>
          <w:sz w:val="24"/>
          <w:szCs w:val="24"/>
          <w:lang w:eastAsia="it-IT"/>
        </w:rPr>
        <w:t>) è un parametro "deontologico" generale, «</w:t>
      </w:r>
      <w:r w:rsidRPr="003A1197">
        <w:rPr>
          <w:rFonts w:ascii="Times New Roman" w:eastAsia="Times New Roman" w:hAnsi="Times New Roman"/>
          <w:b/>
          <w:noProof w:val="0"/>
          <w:sz w:val="24"/>
          <w:szCs w:val="24"/>
          <w:u w:val="single"/>
          <w:lang w:eastAsia="it-IT"/>
        </w:rPr>
        <w:t>comune a tutti i contratti</w:t>
      </w:r>
      <w:r w:rsidRPr="003A1197">
        <w:rPr>
          <w:rFonts w:ascii="Times New Roman" w:eastAsia="Times New Roman" w:hAnsi="Times New Roman"/>
          <w:noProof w:val="0"/>
          <w:sz w:val="24"/>
          <w:szCs w:val="24"/>
          <w:lang w:eastAsia="it-IT"/>
        </w:rPr>
        <w:t>»</w:t>
      </w:r>
      <w:bookmarkStart w:id="12" w:name="espon_13"/>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"nota_13"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(13)</w:t>
      </w:r>
      <w:r w:rsidRPr="003A1197">
        <w:rPr>
          <w:rFonts w:ascii="Times New Roman" w:eastAsia="Times New Roman" w:hAnsi="Times New Roman"/>
          <w:noProof w:val="0"/>
          <w:sz w:val="24"/>
          <w:szCs w:val="24"/>
          <w:lang w:val="en-US" w:eastAsia="it-IT"/>
        </w:rPr>
        <w:fldChar w:fldCharType="end"/>
      </w:r>
      <w:bookmarkEnd w:id="12"/>
      <w:r w:rsidRPr="003A1197">
        <w:rPr>
          <w:rFonts w:ascii="Times New Roman" w:eastAsia="Times New Roman" w:hAnsi="Times New Roman"/>
          <w:noProof w:val="0"/>
          <w:sz w:val="24"/>
          <w:szCs w:val="24"/>
          <w:lang w:eastAsia="it-IT"/>
        </w:rPr>
        <w:t>, un limite immanente all'autonomia privata, imposto dal superiore interesse sociale </w:t>
      </w:r>
      <w:bookmarkStart w:id="13" w:name="espon_14"/>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"nota_14"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(14)</w:t>
      </w:r>
      <w:r w:rsidRPr="003A1197">
        <w:rPr>
          <w:rFonts w:ascii="Times New Roman" w:eastAsia="Times New Roman" w:hAnsi="Times New Roman"/>
          <w:noProof w:val="0"/>
          <w:sz w:val="24"/>
          <w:szCs w:val="24"/>
          <w:lang w:val="en-US" w:eastAsia="it-IT"/>
        </w:rPr>
        <w:fldChar w:fldCharType="end"/>
      </w:r>
      <w:bookmarkEnd w:id="13"/>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lastRenderedPageBreak/>
        <w:t>La seconda è che la ricostruzione bettiana della funzione negoziale ha suscitato numerose e notissime riserve, dalla deriva dirigistica e paternalistica dell'autonomia privata </w:t>
      </w:r>
      <w:bookmarkStart w:id="14" w:name="espon_15"/>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"nota_15"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(15)</w:t>
      </w:r>
      <w:r w:rsidRPr="003A1197">
        <w:rPr>
          <w:rFonts w:ascii="Times New Roman" w:eastAsia="Times New Roman" w:hAnsi="Times New Roman"/>
          <w:noProof w:val="0"/>
          <w:sz w:val="24"/>
          <w:szCs w:val="24"/>
          <w:lang w:val="en-US" w:eastAsia="it-IT"/>
        </w:rPr>
        <w:fldChar w:fldCharType="end"/>
      </w:r>
      <w:bookmarkEnd w:id="14"/>
      <w:r w:rsidRPr="003A1197">
        <w:rPr>
          <w:rFonts w:ascii="Times New Roman" w:eastAsia="Times New Roman" w:hAnsi="Times New Roman"/>
          <w:noProof w:val="0"/>
          <w:sz w:val="24"/>
          <w:szCs w:val="24"/>
          <w:lang w:eastAsia="it-IT"/>
        </w:rPr>
        <w:t> all'appiattimento della causa sul tipo </w:t>
      </w:r>
      <w:bookmarkStart w:id="15" w:name="espon_16"/>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"nota_16"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(16)</w:t>
      </w:r>
      <w:r w:rsidRPr="003A1197">
        <w:rPr>
          <w:rFonts w:ascii="Times New Roman" w:eastAsia="Times New Roman" w:hAnsi="Times New Roman"/>
          <w:noProof w:val="0"/>
          <w:sz w:val="24"/>
          <w:szCs w:val="24"/>
          <w:lang w:val="en-US" w:eastAsia="it-IT"/>
        </w:rPr>
        <w:fldChar w:fldCharType="end"/>
      </w:r>
      <w:bookmarkEnd w:id="15"/>
      <w:r w:rsidRPr="003A1197">
        <w:rPr>
          <w:rFonts w:ascii="Times New Roman" w:eastAsia="Times New Roman" w:hAnsi="Times New Roman"/>
          <w:noProof w:val="0"/>
          <w:sz w:val="24"/>
          <w:szCs w:val="24"/>
          <w:lang w:eastAsia="it-IT"/>
        </w:rPr>
        <w:t>, ponendosi in evidenza che la causa, intesa come funzione economico-sociale, condurrebbe l'interprete a pretermettere la valutazione della situazione concreta e degli scopi pratici che hanno indotto le parti a negoziare</w:t>
      </w:r>
      <w:bookmarkStart w:id="16" w:name="espon_17"/>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"nota_17"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(17)</w:t>
      </w:r>
      <w:r w:rsidRPr="003A1197">
        <w:rPr>
          <w:rFonts w:ascii="Times New Roman" w:eastAsia="Times New Roman" w:hAnsi="Times New Roman"/>
          <w:noProof w:val="0"/>
          <w:sz w:val="24"/>
          <w:szCs w:val="24"/>
          <w:lang w:val="en-US" w:eastAsia="it-IT"/>
        </w:rPr>
        <w:fldChar w:fldCharType="end"/>
      </w:r>
      <w:bookmarkEnd w:id="16"/>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Tuttavia, a ben vedere, e come emerge chiaramente anche dai passi dianzi citati, Betti non trascurava affatto il concetto di "causa" come «scopo pratico immediato» (ossia la causa del concreto negozio) </w:t>
      </w:r>
      <w:bookmarkStart w:id="17" w:name="espon_18"/>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"nota_18"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(18)</w:t>
      </w:r>
      <w:r w:rsidRPr="003A1197">
        <w:rPr>
          <w:rFonts w:ascii="Times New Roman" w:eastAsia="Times New Roman" w:hAnsi="Times New Roman"/>
          <w:noProof w:val="0"/>
          <w:sz w:val="24"/>
          <w:szCs w:val="24"/>
          <w:lang w:val="en-US" w:eastAsia="it-IT"/>
        </w:rPr>
        <w:fldChar w:fldCharType="end"/>
      </w:r>
      <w:bookmarkEnd w:id="17"/>
      <w:r w:rsidRPr="003A1197">
        <w:rPr>
          <w:rFonts w:ascii="Times New Roman" w:eastAsia="Times New Roman" w:hAnsi="Times New Roman"/>
          <w:noProof w:val="0"/>
          <w:sz w:val="24"/>
          <w:szCs w:val="24"/>
          <w:lang w:eastAsia="it-IT"/>
        </w:rPr>
        <w:t>, ma reputava che la causa, nella sua accezione di sintesi degli elementi essenziali </w:t>
      </w:r>
      <w:bookmarkStart w:id="18" w:name="espon_19"/>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"nota_19"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(19)</w:t>
      </w:r>
      <w:r w:rsidRPr="003A1197">
        <w:rPr>
          <w:rFonts w:ascii="Times New Roman" w:eastAsia="Times New Roman" w:hAnsi="Times New Roman"/>
          <w:noProof w:val="0"/>
          <w:sz w:val="24"/>
          <w:szCs w:val="24"/>
          <w:lang w:val="en-US" w:eastAsia="it-IT"/>
        </w:rPr>
        <w:fldChar w:fldCharType="end"/>
      </w:r>
      <w:bookmarkEnd w:id="18"/>
      <w:r w:rsidRPr="003A1197">
        <w:rPr>
          <w:rFonts w:ascii="Times New Roman" w:eastAsia="Times New Roman" w:hAnsi="Times New Roman"/>
          <w:noProof w:val="0"/>
          <w:sz w:val="24"/>
          <w:szCs w:val="24"/>
          <w:lang w:eastAsia="it-IT"/>
        </w:rPr>
        <w:t>, dovesse esprimere non soltanto un interesse meramente individuale (o particolare), ma altresì un interesse sociale (o generale). Si tratta, nelle limpide parole di Betti, di «due profili logicamente correlativi, non già di due nozioni contrastanti»</w:t>
      </w:r>
      <w:bookmarkStart w:id="19" w:name="espon_20"/>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"nota_20"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(20)</w:t>
      </w:r>
      <w:r w:rsidRPr="003A1197">
        <w:rPr>
          <w:rFonts w:ascii="Times New Roman" w:eastAsia="Times New Roman" w:hAnsi="Times New Roman"/>
          <w:noProof w:val="0"/>
          <w:sz w:val="24"/>
          <w:szCs w:val="24"/>
          <w:lang w:val="en-US" w:eastAsia="it-IT"/>
        </w:rPr>
        <w:fldChar w:fldCharType="end"/>
      </w:r>
      <w:bookmarkEnd w:id="19"/>
      <w:r w:rsidRPr="003A1197">
        <w:rPr>
          <w:rFonts w:ascii="Times New Roman" w:eastAsia="Times New Roman" w:hAnsi="Times New Roman"/>
          <w:noProof w:val="0"/>
          <w:sz w:val="24"/>
          <w:szCs w:val="24"/>
          <w:lang w:eastAsia="it-IT"/>
        </w:rPr>
        <w:t>, con buona pace della </w:t>
      </w:r>
      <w:r w:rsidRPr="003A1197">
        <w:rPr>
          <w:rFonts w:ascii="Times New Roman" w:eastAsia="Times New Roman" w:hAnsi="Times New Roman"/>
          <w:i/>
          <w:iCs/>
          <w:noProof w:val="0"/>
          <w:sz w:val="24"/>
          <w:szCs w:val="24"/>
          <w:lang w:eastAsia="it-IT"/>
        </w:rPr>
        <w:t>vulgata</w:t>
      </w:r>
      <w:r w:rsidRPr="003A1197">
        <w:rPr>
          <w:rFonts w:ascii="Times New Roman" w:eastAsia="Times New Roman" w:hAnsi="Times New Roman"/>
          <w:noProof w:val="0"/>
          <w:sz w:val="24"/>
          <w:szCs w:val="24"/>
          <w:lang w:eastAsia="it-IT"/>
        </w:rPr>
        <w:t> dottrinale e giurisprudenziale, che fraintende il senso genuino del pensiero bettiano </w:t>
      </w:r>
      <w:bookmarkStart w:id="20" w:name="espon_21"/>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"nota_21"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(21)</w:t>
      </w:r>
      <w:r w:rsidRPr="003A1197">
        <w:rPr>
          <w:rFonts w:ascii="Times New Roman" w:eastAsia="Times New Roman" w:hAnsi="Times New Roman"/>
          <w:noProof w:val="0"/>
          <w:sz w:val="24"/>
          <w:szCs w:val="24"/>
          <w:lang w:val="en-US" w:eastAsia="it-IT"/>
        </w:rPr>
        <w:fldChar w:fldCharType="end"/>
      </w:r>
      <w:bookmarkEnd w:id="20"/>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3. - Una volta caduto il regime, il secondo dopoguerra segnò una decisiva «svolta ordinamentale», ossia la conformazione del diritto, e in particolare del diritto civile, ai principi precettivi della Costituzione </w:t>
      </w:r>
      <w:bookmarkStart w:id="21" w:name="espon_22"/>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"nota_22"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(22)</w:t>
      </w:r>
      <w:r w:rsidRPr="003A1197">
        <w:rPr>
          <w:rFonts w:ascii="Times New Roman" w:eastAsia="Times New Roman" w:hAnsi="Times New Roman"/>
          <w:noProof w:val="0"/>
          <w:sz w:val="24"/>
          <w:szCs w:val="24"/>
          <w:lang w:val="en-US" w:eastAsia="it-IT"/>
        </w:rPr>
        <w:fldChar w:fldCharType="end"/>
      </w:r>
      <w:bookmarkEnd w:id="21"/>
      <w:r w:rsidRPr="003A1197">
        <w:rPr>
          <w:rFonts w:ascii="Times New Roman" w:eastAsia="Times New Roman" w:hAnsi="Times New Roman"/>
          <w:noProof w:val="0"/>
          <w:sz w:val="24"/>
          <w:szCs w:val="24"/>
          <w:lang w:eastAsia="it-IT"/>
        </w:rPr>
        <w:t>. La "</w:t>
      </w:r>
      <w:r w:rsidRPr="003A1197">
        <w:rPr>
          <w:rFonts w:ascii="Times New Roman" w:eastAsia="Times New Roman" w:hAnsi="Times New Roman"/>
          <w:b/>
          <w:bCs/>
          <w:noProof w:val="0"/>
          <w:sz w:val="24"/>
          <w:szCs w:val="24"/>
          <w:lang w:eastAsia="it-IT"/>
        </w:rPr>
        <w:t>costituzionalizzazione" del diritto</w:t>
      </w:r>
      <w:r w:rsidRPr="003A1197">
        <w:rPr>
          <w:rFonts w:ascii="Times New Roman" w:eastAsia="Times New Roman" w:hAnsi="Times New Roman"/>
          <w:noProof w:val="0"/>
          <w:sz w:val="24"/>
          <w:szCs w:val="24"/>
          <w:lang w:eastAsia="it-IT"/>
        </w:rPr>
        <w:t xml:space="preserve"> civile ha indotto una parte cospicua della dottrina, seguita soltanto di recente dalla giurisprudenza, a modernizzare la concezione bettiana della funzione negoziale </w:t>
      </w:r>
      <w:bookmarkStart w:id="22" w:name="espon_23"/>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"nota_23"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(23)</w:t>
      </w:r>
      <w:r w:rsidRPr="003A1197">
        <w:rPr>
          <w:rFonts w:ascii="Times New Roman" w:eastAsia="Times New Roman" w:hAnsi="Times New Roman"/>
          <w:noProof w:val="0"/>
          <w:sz w:val="24"/>
          <w:szCs w:val="24"/>
          <w:lang w:val="en-US" w:eastAsia="it-IT"/>
        </w:rPr>
        <w:fldChar w:fldCharType="end"/>
      </w:r>
      <w:bookmarkEnd w:id="22"/>
      <w:r w:rsidRPr="003A1197">
        <w:rPr>
          <w:rFonts w:ascii="Times New Roman" w:eastAsia="Times New Roman" w:hAnsi="Times New Roman"/>
          <w:noProof w:val="0"/>
          <w:sz w:val="24"/>
          <w:szCs w:val="24"/>
          <w:lang w:eastAsia="it-IT"/>
        </w:rPr>
        <w:t>. In effetti, con l'avvento della Costituzione non appare più adeguato il criterio neutro della liceità, nell'ambito del quale confluiscono e si confondono contratti notevolmente meritevoli di tutela con contratti semplicemente leciti e permessi.</w:t>
      </w:r>
    </w:p>
    <w:p w:rsidR="0077030D" w:rsidRPr="003A1197" w:rsidRDefault="0077030D" w:rsidP="007D5FB4">
      <w:pPr>
        <w:spacing w:after="0" w:line="240" w:lineRule="auto"/>
        <w:contextualSpacing/>
        <w:jc w:val="both"/>
        <w:rPr>
          <w:rFonts w:ascii="Times New Roman" w:eastAsia="Times New Roman" w:hAnsi="Times New Roman"/>
          <w:b/>
          <w:bCs/>
          <w:noProof w:val="0"/>
          <w:sz w:val="24"/>
          <w:szCs w:val="24"/>
          <w:lang w:eastAsia="it-IT"/>
        </w:rPr>
      </w:pPr>
      <w:r w:rsidRPr="003A1197">
        <w:rPr>
          <w:rFonts w:ascii="Times New Roman" w:eastAsia="Times New Roman" w:hAnsi="Times New Roman"/>
          <w:noProof w:val="0"/>
          <w:sz w:val="24"/>
          <w:szCs w:val="24"/>
          <w:lang w:eastAsia="it-IT"/>
        </w:rPr>
        <w:t>Specularmente, sono immeritevoli di tutela i contratti il cui assetto di interessi è difforme dai principi normativi identificativi dell'ordinamento, innanzi tutto quelli costituzionali, sì che la non conformità della "regola" contrattuale a quei principi priva l'operazione di una causa meritevole di tutela, con conseguente nullità del contratto </w:t>
      </w:r>
      <w:bookmarkStart w:id="23" w:name="espon_24"/>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"nota_24"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(24)</w:t>
      </w:r>
      <w:r w:rsidRPr="003A1197">
        <w:rPr>
          <w:rFonts w:ascii="Times New Roman" w:eastAsia="Times New Roman" w:hAnsi="Times New Roman"/>
          <w:noProof w:val="0"/>
          <w:sz w:val="24"/>
          <w:szCs w:val="24"/>
          <w:lang w:val="en-US" w:eastAsia="it-IT"/>
        </w:rPr>
        <w:fldChar w:fldCharType="end"/>
      </w:r>
      <w:bookmarkEnd w:id="23"/>
      <w:r w:rsidRPr="003A1197">
        <w:rPr>
          <w:rFonts w:ascii="Times New Roman" w:eastAsia="Times New Roman" w:hAnsi="Times New Roman"/>
          <w:noProof w:val="0"/>
          <w:sz w:val="24"/>
          <w:szCs w:val="24"/>
          <w:lang w:eastAsia="it-IT"/>
        </w:rPr>
        <w:t xml:space="preserve">. L'immeritevolezza </w:t>
      </w:r>
      <w:r w:rsidRPr="003A1197">
        <w:rPr>
          <w:rFonts w:ascii="Times New Roman" w:eastAsia="Times New Roman" w:hAnsi="Times New Roman"/>
          <w:b/>
          <w:bCs/>
          <w:noProof w:val="0"/>
          <w:sz w:val="24"/>
          <w:szCs w:val="24"/>
          <w:lang w:eastAsia="it-IT"/>
        </w:rPr>
        <w:t>deve, dunque, ravvisarsi ogni qual volta il contratto si ponga in contrasto con valori costituzionalmente protetti, all'esito di un vaglio di conformità della regola contrattuale alla legalità costituzionale </w:t>
      </w:r>
      <w:bookmarkStart w:id="24" w:name="espon_25"/>
      <w:r w:rsidRPr="003A1197">
        <w:rPr>
          <w:rFonts w:ascii="Times New Roman" w:eastAsia="Times New Roman" w:hAnsi="Times New Roman"/>
          <w:b/>
          <w:bCs/>
          <w:noProof w:val="0"/>
          <w:sz w:val="24"/>
          <w:szCs w:val="24"/>
          <w:lang w:val="en-US" w:eastAsia="it-IT"/>
        </w:rPr>
        <w:fldChar w:fldCharType="begin"/>
      </w:r>
      <w:r w:rsidRPr="003A1197">
        <w:rPr>
          <w:rFonts w:ascii="Times New Roman" w:eastAsia="Times New Roman" w:hAnsi="Times New Roman"/>
          <w:b/>
          <w:bCs/>
          <w:noProof w:val="0"/>
          <w:sz w:val="24"/>
          <w:szCs w:val="24"/>
          <w:lang w:eastAsia="it-IT"/>
        </w:rPr>
        <w:instrText xml:space="preserve"> HYPERLINK "https://pa.leggiditalia.it/rest?print=1" \l "nota_25" </w:instrText>
      </w:r>
      <w:r w:rsidRPr="003A1197">
        <w:rPr>
          <w:rFonts w:ascii="Times New Roman" w:eastAsia="Times New Roman" w:hAnsi="Times New Roman"/>
          <w:b/>
          <w:bCs/>
          <w:noProof w:val="0"/>
          <w:sz w:val="24"/>
          <w:szCs w:val="24"/>
          <w:lang w:val="en-US" w:eastAsia="it-IT"/>
        </w:rPr>
        <w:fldChar w:fldCharType="separate"/>
      </w:r>
      <w:r w:rsidRPr="003A1197">
        <w:rPr>
          <w:rFonts w:ascii="Times New Roman" w:eastAsia="Times New Roman" w:hAnsi="Times New Roman"/>
          <w:b/>
          <w:bCs/>
          <w:noProof w:val="0"/>
          <w:sz w:val="24"/>
          <w:szCs w:val="24"/>
          <w:u w:val="single"/>
          <w:vertAlign w:val="superscript"/>
          <w:lang w:eastAsia="it-IT"/>
        </w:rPr>
        <w:t>(25)</w:t>
      </w:r>
      <w:r w:rsidRPr="003A1197">
        <w:rPr>
          <w:rFonts w:ascii="Times New Roman" w:eastAsia="Times New Roman" w:hAnsi="Times New Roman"/>
          <w:b/>
          <w:bCs/>
          <w:noProof w:val="0"/>
          <w:sz w:val="24"/>
          <w:szCs w:val="24"/>
          <w:lang w:val="en-US" w:eastAsia="it-IT"/>
        </w:rPr>
        <w:fldChar w:fldCharType="end"/>
      </w:r>
      <w:bookmarkEnd w:id="24"/>
      <w:r w:rsidRPr="003A1197">
        <w:rPr>
          <w:rFonts w:ascii="Times New Roman" w:eastAsia="Times New Roman" w:hAnsi="Times New Roman"/>
          <w:b/>
          <w:bCs/>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b/>
          <w:bCs/>
          <w:noProof w:val="0"/>
          <w:sz w:val="24"/>
          <w:szCs w:val="24"/>
          <w:lang w:eastAsia="it-IT"/>
        </w:rPr>
      </w:pPr>
      <w:r w:rsidRPr="003A1197">
        <w:rPr>
          <w:rFonts w:ascii="Times New Roman" w:eastAsia="Times New Roman" w:hAnsi="Times New Roman"/>
          <w:noProof w:val="0"/>
          <w:sz w:val="24"/>
          <w:szCs w:val="24"/>
          <w:lang w:eastAsia="it-IT"/>
        </w:rPr>
        <w:t xml:space="preserve">In questa prospettiva, occorre rispondere ai due quesiti che, ancora oggi, solleva il problema della meritevolezza: (a) l'oggetto o punto d'incidenza del giudizio di meritevolezza, ovvero se il controllo investa </w:t>
      </w:r>
      <w:r w:rsidRPr="003A1197">
        <w:rPr>
          <w:rFonts w:ascii="Times New Roman" w:eastAsia="Times New Roman" w:hAnsi="Times New Roman"/>
          <w:b/>
          <w:bCs/>
          <w:noProof w:val="0"/>
          <w:sz w:val="24"/>
          <w:szCs w:val="24"/>
          <w:lang w:eastAsia="it-IT"/>
        </w:rPr>
        <w:t>soltanto i contratti atipici, come sembrerebbe deporre il capoverso </w:t>
      </w:r>
      <w:hyperlink r:id="rId103" w:anchor="id=05AC00002957,__m=document" w:history="1">
        <w:r w:rsidRPr="003A1197">
          <w:rPr>
            <w:rFonts w:ascii="Times New Roman" w:eastAsia="Times New Roman" w:hAnsi="Times New Roman"/>
            <w:b/>
            <w:bCs/>
            <w:noProof w:val="0"/>
            <w:sz w:val="24"/>
            <w:szCs w:val="24"/>
            <w:u w:val="single"/>
            <w:lang w:eastAsia="it-IT"/>
          </w:rPr>
          <w:t>dell'art. 1322 c.c.</w:t>
        </w:r>
      </w:hyperlink>
      <w:r w:rsidRPr="003A1197">
        <w:rPr>
          <w:rFonts w:ascii="Times New Roman" w:eastAsia="Times New Roman" w:hAnsi="Times New Roman"/>
          <w:b/>
          <w:bCs/>
          <w:noProof w:val="0"/>
          <w:sz w:val="24"/>
          <w:szCs w:val="24"/>
          <w:lang w:eastAsia="it-IT"/>
        </w:rPr>
        <w:t> </w:t>
      </w:r>
      <w:bookmarkStart w:id="25" w:name="espon_26"/>
      <w:r w:rsidRPr="003A1197">
        <w:rPr>
          <w:rFonts w:ascii="Times New Roman" w:eastAsia="Times New Roman" w:hAnsi="Times New Roman"/>
          <w:b/>
          <w:bCs/>
          <w:noProof w:val="0"/>
          <w:sz w:val="24"/>
          <w:szCs w:val="24"/>
          <w:lang w:val="en-US" w:eastAsia="it-IT"/>
        </w:rPr>
        <w:fldChar w:fldCharType="begin"/>
      </w:r>
      <w:r w:rsidRPr="003A1197">
        <w:rPr>
          <w:rFonts w:ascii="Times New Roman" w:eastAsia="Times New Roman" w:hAnsi="Times New Roman"/>
          <w:b/>
          <w:bCs/>
          <w:noProof w:val="0"/>
          <w:sz w:val="24"/>
          <w:szCs w:val="24"/>
          <w:lang w:eastAsia="it-IT"/>
        </w:rPr>
        <w:instrText xml:space="preserve"> HYPERLINK "https://pa.leggiditalia.it/rest?print=1" \l "nota_26" </w:instrText>
      </w:r>
      <w:r w:rsidRPr="003A1197">
        <w:rPr>
          <w:rFonts w:ascii="Times New Roman" w:eastAsia="Times New Roman" w:hAnsi="Times New Roman"/>
          <w:b/>
          <w:bCs/>
          <w:noProof w:val="0"/>
          <w:sz w:val="24"/>
          <w:szCs w:val="24"/>
          <w:lang w:val="en-US" w:eastAsia="it-IT"/>
        </w:rPr>
        <w:fldChar w:fldCharType="separate"/>
      </w:r>
      <w:r w:rsidRPr="003A1197">
        <w:rPr>
          <w:rFonts w:ascii="Times New Roman" w:eastAsia="Times New Roman" w:hAnsi="Times New Roman"/>
          <w:b/>
          <w:bCs/>
          <w:noProof w:val="0"/>
          <w:sz w:val="24"/>
          <w:szCs w:val="24"/>
          <w:u w:val="single"/>
          <w:vertAlign w:val="superscript"/>
          <w:lang w:eastAsia="it-IT"/>
        </w:rPr>
        <w:t>(26)</w:t>
      </w:r>
      <w:r w:rsidRPr="003A1197">
        <w:rPr>
          <w:rFonts w:ascii="Times New Roman" w:eastAsia="Times New Roman" w:hAnsi="Times New Roman"/>
          <w:b/>
          <w:bCs/>
          <w:noProof w:val="0"/>
          <w:sz w:val="24"/>
          <w:szCs w:val="24"/>
          <w:lang w:val="en-US" w:eastAsia="it-IT"/>
        </w:rPr>
        <w:fldChar w:fldCharType="end"/>
      </w:r>
      <w:bookmarkEnd w:id="25"/>
      <w:r w:rsidRPr="003A1197">
        <w:rPr>
          <w:rFonts w:ascii="Times New Roman" w:eastAsia="Times New Roman" w:hAnsi="Times New Roman"/>
          <w:b/>
          <w:bCs/>
          <w:noProof w:val="0"/>
          <w:sz w:val="24"/>
          <w:szCs w:val="24"/>
          <w:lang w:eastAsia="it-IT"/>
        </w:rPr>
        <w:t>, o si estenda anche ai contratti tipici </w:t>
      </w:r>
      <w:bookmarkStart w:id="26" w:name="espon_27"/>
      <w:r w:rsidRPr="003A1197">
        <w:rPr>
          <w:rFonts w:ascii="Times New Roman" w:eastAsia="Times New Roman" w:hAnsi="Times New Roman"/>
          <w:b/>
          <w:bCs/>
          <w:noProof w:val="0"/>
          <w:sz w:val="24"/>
          <w:szCs w:val="24"/>
          <w:lang w:val="en-US" w:eastAsia="it-IT"/>
        </w:rPr>
        <w:fldChar w:fldCharType="begin"/>
      </w:r>
      <w:r w:rsidRPr="003A1197">
        <w:rPr>
          <w:rFonts w:ascii="Times New Roman" w:eastAsia="Times New Roman" w:hAnsi="Times New Roman"/>
          <w:b/>
          <w:bCs/>
          <w:noProof w:val="0"/>
          <w:sz w:val="24"/>
          <w:szCs w:val="24"/>
          <w:lang w:eastAsia="it-IT"/>
        </w:rPr>
        <w:instrText xml:space="preserve"> HYPERLINK "https://pa.leggiditalia.it/rest?print=1" \l "nota_27" </w:instrText>
      </w:r>
      <w:r w:rsidRPr="003A1197">
        <w:rPr>
          <w:rFonts w:ascii="Times New Roman" w:eastAsia="Times New Roman" w:hAnsi="Times New Roman"/>
          <w:b/>
          <w:bCs/>
          <w:noProof w:val="0"/>
          <w:sz w:val="24"/>
          <w:szCs w:val="24"/>
          <w:lang w:val="en-US" w:eastAsia="it-IT"/>
        </w:rPr>
        <w:fldChar w:fldCharType="separate"/>
      </w:r>
      <w:r w:rsidRPr="003A1197">
        <w:rPr>
          <w:rFonts w:ascii="Times New Roman" w:eastAsia="Times New Roman" w:hAnsi="Times New Roman"/>
          <w:b/>
          <w:bCs/>
          <w:noProof w:val="0"/>
          <w:sz w:val="24"/>
          <w:szCs w:val="24"/>
          <w:u w:val="single"/>
          <w:vertAlign w:val="superscript"/>
          <w:lang w:eastAsia="it-IT"/>
        </w:rPr>
        <w:t>(27)</w:t>
      </w:r>
      <w:r w:rsidRPr="003A1197">
        <w:rPr>
          <w:rFonts w:ascii="Times New Roman" w:eastAsia="Times New Roman" w:hAnsi="Times New Roman"/>
          <w:b/>
          <w:bCs/>
          <w:noProof w:val="0"/>
          <w:sz w:val="24"/>
          <w:szCs w:val="24"/>
          <w:lang w:val="en-US" w:eastAsia="it-IT"/>
        </w:rPr>
        <w:fldChar w:fldCharType="end"/>
      </w:r>
      <w:bookmarkEnd w:id="26"/>
      <w:r w:rsidRPr="003A1197">
        <w:rPr>
          <w:rFonts w:ascii="Times New Roman" w:eastAsia="Times New Roman" w:hAnsi="Times New Roman"/>
          <w:noProof w:val="0"/>
          <w:sz w:val="24"/>
          <w:szCs w:val="24"/>
          <w:lang w:eastAsia="it-IT"/>
        </w:rPr>
        <w:t xml:space="preserve">; (b) </w:t>
      </w:r>
      <w:r w:rsidRPr="003A1197">
        <w:rPr>
          <w:rFonts w:ascii="Times New Roman" w:eastAsia="Times New Roman" w:hAnsi="Times New Roman"/>
          <w:b/>
          <w:bCs/>
          <w:noProof w:val="0"/>
          <w:sz w:val="24"/>
          <w:szCs w:val="24"/>
          <w:lang w:eastAsia="it-IT"/>
        </w:rPr>
        <w:t>l'interferenza tra meritevolezza e liceità, ovvero quale sia il rapporto (di autonomia o di sovrapposizione) tra controllo di meritevolezza e controllo di liceità </w:t>
      </w:r>
      <w:bookmarkStart w:id="27" w:name="espon_28"/>
      <w:r w:rsidRPr="003A1197">
        <w:rPr>
          <w:rFonts w:ascii="Times New Roman" w:eastAsia="Times New Roman" w:hAnsi="Times New Roman"/>
          <w:b/>
          <w:bCs/>
          <w:noProof w:val="0"/>
          <w:sz w:val="24"/>
          <w:szCs w:val="24"/>
          <w:lang w:val="en-US" w:eastAsia="it-IT"/>
        </w:rPr>
        <w:fldChar w:fldCharType="begin"/>
      </w:r>
      <w:r w:rsidRPr="003A1197">
        <w:rPr>
          <w:rFonts w:ascii="Times New Roman" w:eastAsia="Times New Roman" w:hAnsi="Times New Roman"/>
          <w:b/>
          <w:bCs/>
          <w:noProof w:val="0"/>
          <w:sz w:val="24"/>
          <w:szCs w:val="24"/>
          <w:lang w:eastAsia="it-IT"/>
        </w:rPr>
        <w:instrText xml:space="preserve"> HYPERLINK "https://pa.leggiditalia.it/rest?print=1" \l "nota_28" </w:instrText>
      </w:r>
      <w:r w:rsidRPr="003A1197">
        <w:rPr>
          <w:rFonts w:ascii="Times New Roman" w:eastAsia="Times New Roman" w:hAnsi="Times New Roman"/>
          <w:b/>
          <w:bCs/>
          <w:noProof w:val="0"/>
          <w:sz w:val="24"/>
          <w:szCs w:val="24"/>
          <w:lang w:val="en-US" w:eastAsia="it-IT"/>
        </w:rPr>
        <w:fldChar w:fldCharType="separate"/>
      </w:r>
      <w:r w:rsidRPr="003A1197">
        <w:rPr>
          <w:rFonts w:ascii="Times New Roman" w:eastAsia="Times New Roman" w:hAnsi="Times New Roman"/>
          <w:b/>
          <w:bCs/>
          <w:noProof w:val="0"/>
          <w:sz w:val="24"/>
          <w:szCs w:val="24"/>
          <w:u w:val="single"/>
          <w:vertAlign w:val="superscript"/>
          <w:lang w:eastAsia="it-IT"/>
        </w:rPr>
        <w:t>(28)</w:t>
      </w:r>
      <w:r w:rsidRPr="003A1197">
        <w:rPr>
          <w:rFonts w:ascii="Times New Roman" w:eastAsia="Times New Roman" w:hAnsi="Times New Roman"/>
          <w:b/>
          <w:bCs/>
          <w:noProof w:val="0"/>
          <w:sz w:val="24"/>
          <w:szCs w:val="24"/>
          <w:lang w:val="en-US" w:eastAsia="it-IT"/>
        </w:rPr>
        <w:fldChar w:fldCharType="end"/>
      </w:r>
      <w:bookmarkEnd w:id="27"/>
      <w:r w:rsidRPr="003A1197">
        <w:rPr>
          <w:rFonts w:ascii="Times New Roman" w:eastAsia="Times New Roman" w:hAnsi="Times New Roman"/>
          <w:b/>
          <w:bCs/>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 xml:space="preserve">La tesi </w:t>
      </w:r>
      <w:r w:rsidRPr="003A1197">
        <w:rPr>
          <w:rFonts w:ascii="Times New Roman" w:eastAsia="Times New Roman" w:hAnsi="Times New Roman"/>
          <w:b/>
          <w:bCs/>
          <w:noProof w:val="0"/>
          <w:sz w:val="24"/>
          <w:szCs w:val="24"/>
          <w:lang w:eastAsia="it-IT"/>
        </w:rPr>
        <w:t>che esclude il sindacato di meritevolezza per i contratti tipici</w:t>
      </w:r>
      <w:r w:rsidRPr="003A1197">
        <w:rPr>
          <w:rFonts w:ascii="Times New Roman" w:eastAsia="Times New Roman" w:hAnsi="Times New Roman"/>
          <w:noProof w:val="0"/>
          <w:sz w:val="24"/>
          <w:szCs w:val="24"/>
          <w:lang w:eastAsia="it-IT"/>
        </w:rPr>
        <w:t xml:space="preserve"> si basa, com'è noto, sull'assunto comune, desunto da una lettura superficiale dei testi bettiani, che il legislatore, già disciplinando tali contratti, ne avrebbe sancito </w:t>
      </w:r>
      <w:r w:rsidRPr="003A1197">
        <w:rPr>
          <w:rFonts w:ascii="Times New Roman" w:eastAsia="Times New Roman" w:hAnsi="Times New Roman"/>
          <w:b/>
          <w:bCs/>
          <w:noProof w:val="0"/>
          <w:sz w:val="24"/>
          <w:szCs w:val="24"/>
          <w:lang w:eastAsia="it-IT"/>
        </w:rPr>
        <w:t>l'apprezzamento positivo</w:t>
      </w:r>
      <w:r w:rsidRPr="003A1197">
        <w:rPr>
          <w:rFonts w:ascii="Times New Roman" w:eastAsia="Times New Roman" w:hAnsi="Times New Roman"/>
          <w:noProof w:val="0"/>
          <w:sz w:val="24"/>
          <w:szCs w:val="24"/>
          <w:lang w:eastAsia="it-IT"/>
        </w:rPr>
        <w:t>, in coerenza con la nozione tradizionale di causa in astratto, quale funzione economico-sociale del contratto, che finisce con il sovrapporsi alla nozione di tipo contrattuale </w:t>
      </w:r>
      <w:bookmarkStart w:id="28" w:name="espon_29"/>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"nota_29"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(29)</w:t>
      </w:r>
      <w:r w:rsidRPr="003A1197">
        <w:rPr>
          <w:rFonts w:ascii="Times New Roman" w:eastAsia="Times New Roman" w:hAnsi="Times New Roman"/>
          <w:noProof w:val="0"/>
          <w:sz w:val="24"/>
          <w:szCs w:val="24"/>
          <w:lang w:val="en-US" w:eastAsia="it-IT"/>
        </w:rPr>
        <w:fldChar w:fldCharType="end"/>
      </w:r>
      <w:bookmarkEnd w:id="28"/>
      <w:r w:rsidRPr="003A1197">
        <w:rPr>
          <w:rFonts w:ascii="Times New Roman" w:eastAsia="Times New Roman" w:hAnsi="Times New Roman"/>
          <w:noProof w:val="0"/>
          <w:sz w:val="24"/>
          <w:szCs w:val="24"/>
          <w:lang w:eastAsia="it-IT"/>
        </w:rPr>
        <w:t xml:space="preserve">. Tuttavia, </w:t>
      </w:r>
      <w:r w:rsidRPr="003A1197">
        <w:rPr>
          <w:rFonts w:ascii="Times New Roman" w:eastAsia="Times New Roman" w:hAnsi="Times New Roman"/>
          <w:b/>
          <w:bCs/>
          <w:noProof w:val="0"/>
          <w:sz w:val="24"/>
          <w:szCs w:val="24"/>
          <w:lang w:eastAsia="it-IT"/>
        </w:rPr>
        <w:t>Betti, pur osservando che «il controllo circa la idoneità della causa si può ritenere già fatto dalla legge in astratto e in linea di massima nella configurazione del tipo»</w:t>
      </w:r>
      <w:bookmarkStart w:id="29" w:name="espon_30"/>
      <w:r w:rsidRPr="003A1197">
        <w:rPr>
          <w:rFonts w:ascii="Times New Roman" w:eastAsia="Times New Roman" w:hAnsi="Times New Roman"/>
          <w:b/>
          <w:bCs/>
          <w:noProof w:val="0"/>
          <w:sz w:val="24"/>
          <w:szCs w:val="24"/>
          <w:lang w:val="en-US" w:eastAsia="it-IT"/>
        </w:rPr>
        <w:fldChar w:fldCharType="begin"/>
      </w:r>
      <w:r w:rsidRPr="003A1197">
        <w:rPr>
          <w:rFonts w:ascii="Times New Roman" w:eastAsia="Times New Roman" w:hAnsi="Times New Roman"/>
          <w:b/>
          <w:bCs/>
          <w:noProof w:val="0"/>
          <w:sz w:val="24"/>
          <w:szCs w:val="24"/>
          <w:lang w:eastAsia="it-IT"/>
        </w:rPr>
        <w:instrText xml:space="preserve"> HYPERLINK "https://pa.leggiditalia.it/rest?print=1" \l "nota_30" </w:instrText>
      </w:r>
      <w:r w:rsidRPr="003A1197">
        <w:rPr>
          <w:rFonts w:ascii="Times New Roman" w:eastAsia="Times New Roman" w:hAnsi="Times New Roman"/>
          <w:b/>
          <w:bCs/>
          <w:noProof w:val="0"/>
          <w:sz w:val="24"/>
          <w:szCs w:val="24"/>
          <w:lang w:val="en-US" w:eastAsia="it-IT"/>
        </w:rPr>
        <w:fldChar w:fldCharType="separate"/>
      </w:r>
      <w:r w:rsidRPr="003A1197">
        <w:rPr>
          <w:rFonts w:ascii="Times New Roman" w:eastAsia="Times New Roman" w:hAnsi="Times New Roman"/>
          <w:b/>
          <w:bCs/>
          <w:noProof w:val="0"/>
          <w:sz w:val="24"/>
          <w:szCs w:val="24"/>
          <w:u w:val="single"/>
          <w:vertAlign w:val="superscript"/>
          <w:lang w:eastAsia="it-IT"/>
        </w:rPr>
        <w:t>(30)</w:t>
      </w:r>
      <w:r w:rsidRPr="003A1197">
        <w:rPr>
          <w:rFonts w:ascii="Times New Roman" w:eastAsia="Times New Roman" w:hAnsi="Times New Roman"/>
          <w:b/>
          <w:bCs/>
          <w:noProof w:val="0"/>
          <w:sz w:val="24"/>
          <w:szCs w:val="24"/>
          <w:lang w:val="en-US" w:eastAsia="it-IT"/>
        </w:rPr>
        <w:fldChar w:fldCharType="end"/>
      </w:r>
      <w:bookmarkEnd w:id="29"/>
      <w:r w:rsidRPr="003A1197">
        <w:rPr>
          <w:rFonts w:ascii="Times New Roman" w:eastAsia="Times New Roman" w:hAnsi="Times New Roman"/>
          <w:b/>
          <w:bCs/>
          <w:noProof w:val="0"/>
          <w:sz w:val="24"/>
          <w:szCs w:val="24"/>
          <w:lang w:eastAsia="it-IT"/>
        </w:rPr>
        <w:t>, non mancava di aggiungere che tale controllo deve comunque essere rinnovato dal giudice per scongiurare le ipotesi di contratti socialmente futili o improduttivi</w:t>
      </w:r>
      <w:r w:rsidRPr="003A1197">
        <w:rPr>
          <w:rFonts w:ascii="Times New Roman" w:eastAsia="Times New Roman" w:hAnsi="Times New Roman"/>
          <w:noProof w:val="0"/>
          <w:sz w:val="24"/>
          <w:szCs w:val="24"/>
          <w:lang w:eastAsia="it-IT"/>
        </w:rPr>
        <w:t> </w:t>
      </w:r>
      <w:bookmarkStart w:id="30" w:name="espon_31"/>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"nota_31"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(31)</w:t>
      </w:r>
      <w:r w:rsidRPr="003A1197">
        <w:rPr>
          <w:rFonts w:ascii="Times New Roman" w:eastAsia="Times New Roman" w:hAnsi="Times New Roman"/>
          <w:noProof w:val="0"/>
          <w:sz w:val="24"/>
          <w:szCs w:val="24"/>
          <w:lang w:val="en-US" w:eastAsia="it-IT"/>
        </w:rPr>
        <w:fldChar w:fldCharType="end"/>
      </w:r>
      <w:bookmarkEnd w:id="30"/>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u w:val="single"/>
          <w:lang w:eastAsia="it-IT"/>
        </w:rPr>
      </w:pPr>
      <w:r w:rsidRPr="003A1197">
        <w:rPr>
          <w:rFonts w:ascii="Times New Roman" w:eastAsia="Times New Roman" w:hAnsi="Times New Roman"/>
          <w:noProof w:val="0"/>
          <w:sz w:val="24"/>
          <w:szCs w:val="24"/>
          <w:lang w:eastAsia="it-IT"/>
        </w:rPr>
        <w:t xml:space="preserve">Certo, nelle stesse </w:t>
      </w:r>
      <w:r w:rsidRPr="003A1197">
        <w:rPr>
          <w:rFonts w:ascii="Times New Roman" w:eastAsia="Times New Roman" w:hAnsi="Times New Roman"/>
          <w:noProof w:val="0"/>
          <w:sz w:val="24"/>
          <w:szCs w:val="24"/>
          <w:u w:val="single"/>
          <w:lang w:eastAsia="it-IT"/>
        </w:rPr>
        <w:t>esemplificazioni prospettate da Betti </w:t>
      </w:r>
      <w:bookmarkStart w:id="31" w:name="espon_32"/>
      <w:r w:rsidRPr="003A1197">
        <w:rPr>
          <w:rFonts w:ascii="Times New Roman" w:eastAsia="Times New Roman" w:hAnsi="Times New Roman"/>
          <w:noProof w:val="0"/>
          <w:sz w:val="24"/>
          <w:szCs w:val="24"/>
          <w:u w:val="single"/>
          <w:lang w:val="en-US" w:eastAsia="it-IT"/>
        </w:rPr>
        <w:fldChar w:fldCharType="begin"/>
      </w:r>
      <w:r w:rsidRPr="003A1197">
        <w:rPr>
          <w:rFonts w:ascii="Times New Roman" w:eastAsia="Times New Roman" w:hAnsi="Times New Roman"/>
          <w:noProof w:val="0"/>
          <w:sz w:val="24"/>
          <w:szCs w:val="24"/>
          <w:u w:val="single"/>
          <w:lang w:eastAsia="it-IT"/>
        </w:rPr>
        <w:instrText xml:space="preserve"> HYPERLINK "https://pa.leggiditalia.it/rest?print=1" \l "nota_32" </w:instrText>
      </w:r>
      <w:r w:rsidRPr="003A1197">
        <w:rPr>
          <w:rFonts w:ascii="Times New Roman" w:eastAsia="Times New Roman" w:hAnsi="Times New Roman"/>
          <w:noProof w:val="0"/>
          <w:sz w:val="24"/>
          <w:szCs w:val="24"/>
          <w:u w:val="single"/>
          <w:lang w:val="en-US" w:eastAsia="it-IT"/>
        </w:rPr>
        <w:fldChar w:fldCharType="separate"/>
      </w:r>
      <w:r w:rsidRPr="003A1197">
        <w:rPr>
          <w:rFonts w:ascii="Times New Roman" w:eastAsia="Times New Roman" w:hAnsi="Times New Roman"/>
          <w:noProof w:val="0"/>
          <w:sz w:val="24"/>
          <w:szCs w:val="24"/>
          <w:u w:val="single"/>
          <w:vertAlign w:val="superscript"/>
          <w:lang w:eastAsia="it-IT"/>
        </w:rPr>
        <w:t>(32)</w:t>
      </w:r>
      <w:r w:rsidRPr="003A1197">
        <w:rPr>
          <w:rFonts w:ascii="Times New Roman" w:eastAsia="Times New Roman" w:hAnsi="Times New Roman"/>
          <w:noProof w:val="0"/>
          <w:sz w:val="24"/>
          <w:szCs w:val="24"/>
          <w:u w:val="single"/>
          <w:lang w:val="en-US" w:eastAsia="it-IT"/>
        </w:rPr>
        <w:fldChar w:fldCharType="end"/>
      </w:r>
      <w:bookmarkEnd w:id="31"/>
      <w:r w:rsidRPr="003A1197">
        <w:rPr>
          <w:rFonts w:ascii="Times New Roman" w:eastAsia="Times New Roman" w:hAnsi="Times New Roman"/>
          <w:noProof w:val="0"/>
          <w:sz w:val="24"/>
          <w:szCs w:val="24"/>
          <w:u w:val="single"/>
          <w:lang w:eastAsia="it-IT"/>
        </w:rPr>
        <w:t>, si tratta di ipotesi eccezionali o marginali, sì che il controllo di meritevolezza dei contratti tipici sembra assumere una rilevanza modesta, tanto da porsi l'interesse non meritevole di tutela in uno spazio intermedio, tra il difetto di causa e l'illiceità </w:t>
      </w:r>
      <w:bookmarkStart w:id="32" w:name="espon_33"/>
      <w:r w:rsidRPr="003A1197">
        <w:rPr>
          <w:rFonts w:ascii="Times New Roman" w:eastAsia="Times New Roman" w:hAnsi="Times New Roman"/>
          <w:noProof w:val="0"/>
          <w:sz w:val="24"/>
          <w:szCs w:val="24"/>
          <w:u w:val="single"/>
          <w:lang w:val="en-US" w:eastAsia="it-IT"/>
        </w:rPr>
        <w:fldChar w:fldCharType="begin"/>
      </w:r>
      <w:r w:rsidRPr="003A1197">
        <w:rPr>
          <w:rFonts w:ascii="Times New Roman" w:eastAsia="Times New Roman" w:hAnsi="Times New Roman"/>
          <w:noProof w:val="0"/>
          <w:sz w:val="24"/>
          <w:szCs w:val="24"/>
          <w:u w:val="single"/>
          <w:lang w:eastAsia="it-IT"/>
        </w:rPr>
        <w:instrText xml:space="preserve"> HYPERLINK "https://pa.leggiditalia.it/rest?print=1" \l "nota_33" </w:instrText>
      </w:r>
      <w:r w:rsidRPr="003A1197">
        <w:rPr>
          <w:rFonts w:ascii="Times New Roman" w:eastAsia="Times New Roman" w:hAnsi="Times New Roman"/>
          <w:noProof w:val="0"/>
          <w:sz w:val="24"/>
          <w:szCs w:val="24"/>
          <w:u w:val="single"/>
          <w:lang w:val="en-US" w:eastAsia="it-IT"/>
        </w:rPr>
        <w:fldChar w:fldCharType="separate"/>
      </w:r>
      <w:r w:rsidRPr="003A1197">
        <w:rPr>
          <w:rFonts w:ascii="Times New Roman" w:eastAsia="Times New Roman" w:hAnsi="Times New Roman"/>
          <w:noProof w:val="0"/>
          <w:sz w:val="24"/>
          <w:szCs w:val="24"/>
          <w:u w:val="single"/>
          <w:vertAlign w:val="superscript"/>
          <w:lang w:eastAsia="it-IT"/>
        </w:rPr>
        <w:t>(33)</w:t>
      </w:r>
      <w:r w:rsidRPr="003A1197">
        <w:rPr>
          <w:rFonts w:ascii="Times New Roman" w:eastAsia="Times New Roman" w:hAnsi="Times New Roman"/>
          <w:noProof w:val="0"/>
          <w:sz w:val="24"/>
          <w:szCs w:val="24"/>
          <w:u w:val="single"/>
          <w:lang w:val="en-US" w:eastAsia="it-IT"/>
        </w:rPr>
        <w:fldChar w:fldCharType="end"/>
      </w:r>
      <w:bookmarkEnd w:id="32"/>
      <w:r w:rsidRPr="003A1197">
        <w:rPr>
          <w:rFonts w:ascii="Times New Roman" w:eastAsia="Times New Roman" w:hAnsi="Times New Roman"/>
          <w:noProof w:val="0"/>
          <w:sz w:val="24"/>
          <w:szCs w:val="24"/>
          <w:u w:val="single"/>
          <w:lang w:eastAsia="it-IT"/>
        </w:rPr>
        <w:t>; ovvero da ridursi il giudizio di meritevolezza a un controllo sul </w:t>
      </w:r>
      <w:r w:rsidRPr="003A1197">
        <w:rPr>
          <w:rFonts w:ascii="Times New Roman" w:eastAsia="Times New Roman" w:hAnsi="Times New Roman"/>
          <w:i/>
          <w:iCs/>
          <w:noProof w:val="0"/>
          <w:sz w:val="24"/>
          <w:szCs w:val="24"/>
          <w:u w:val="single"/>
          <w:lang w:eastAsia="it-IT"/>
        </w:rPr>
        <w:t>tipo sociale</w:t>
      </w:r>
      <w:r w:rsidRPr="003A1197">
        <w:rPr>
          <w:rFonts w:ascii="Times New Roman" w:eastAsia="Times New Roman" w:hAnsi="Times New Roman"/>
          <w:noProof w:val="0"/>
          <w:sz w:val="24"/>
          <w:szCs w:val="24"/>
          <w:u w:val="single"/>
          <w:lang w:eastAsia="it-IT"/>
        </w:rPr>
        <w:t> e non sulla </w:t>
      </w:r>
      <w:r w:rsidRPr="003A1197">
        <w:rPr>
          <w:rFonts w:ascii="Times New Roman" w:eastAsia="Times New Roman" w:hAnsi="Times New Roman"/>
          <w:i/>
          <w:iCs/>
          <w:noProof w:val="0"/>
          <w:sz w:val="24"/>
          <w:szCs w:val="24"/>
          <w:u w:val="single"/>
          <w:lang w:eastAsia="it-IT"/>
        </w:rPr>
        <w:t>causa</w:t>
      </w:r>
      <w:r w:rsidRPr="003A1197">
        <w:rPr>
          <w:rFonts w:ascii="Times New Roman" w:eastAsia="Times New Roman" w:hAnsi="Times New Roman"/>
          <w:noProof w:val="0"/>
          <w:sz w:val="24"/>
          <w:szCs w:val="24"/>
          <w:u w:val="single"/>
          <w:lang w:eastAsia="it-IT"/>
        </w:rPr>
        <w:t>: meritevole sarebbe lo strumento elaborato dai contraenti, se idoneo «ad assurgere a modello giuridico di regolamentazione degli interessi, vista l'assenza di una preventiva opera di tipizzazione legislativa»</w:t>
      </w:r>
      <w:bookmarkStart w:id="33" w:name="espon_34"/>
      <w:r w:rsidRPr="003A1197">
        <w:rPr>
          <w:rFonts w:ascii="Times New Roman" w:eastAsia="Times New Roman" w:hAnsi="Times New Roman"/>
          <w:noProof w:val="0"/>
          <w:sz w:val="24"/>
          <w:szCs w:val="24"/>
          <w:u w:val="single"/>
          <w:lang w:val="en-US" w:eastAsia="it-IT"/>
        </w:rPr>
        <w:fldChar w:fldCharType="begin"/>
      </w:r>
      <w:r w:rsidRPr="003A1197">
        <w:rPr>
          <w:rFonts w:ascii="Times New Roman" w:eastAsia="Times New Roman" w:hAnsi="Times New Roman"/>
          <w:noProof w:val="0"/>
          <w:sz w:val="24"/>
          <w:szCs w:val="24"/>
          <w:u w:val="single"/>
          <w:lang w:eastAsia="it-IT"/>
        </w:rPr>
        <w:instrText xml:space="preserve"> HYPERLINK "https://pa.leggiditalia.it/rest?print=1" \l "nota_34" </w:instrText>
      </w:r>
      <w:r w:rsidRPr="003A1197">
        <w:rPr>
          <w:rFonts w:ascii="Times New Roman" w:eastAsia="Times New Roman" w:hAnsi="Times New Roman"/>
          <w:noProof w:val="0"/>
          <w:sz w:val="24"/>
          <w:szCs w:val="24"/>
          <w:u w:val="single"/>
          <w:lang w:val="en-US" w:eastAsia="it-IT"/>
        </w:rPr>
        <w:fldChar w:fldCharType="separate"/>
      </w:r>
      <w:r w:rsidRPr="003A1197">
        <w:rPr>
          <w:rFonts w:ascii="Times New Roman" w:eastAsia="Times New Roman" w:hAnsi="Times New Roman"/>
          <w:noProof w:val="0"/>
          <w:sz w:val="24"/>
          <w:szCs w:val="24"/>
          <w:u w:val="single"/>
          <w:vertAlign w:val="superscript"/>
          <w:lang w:eastAsia="it-IT"/>
        </w:rPr>
        <w:t>(34)</w:t>
      </w:r>
      <w:r w:rsidRPr="003A1197">
        <w:rPr>
          <w:rFonts w:ascii="Times New Roman" w:eastAsia="Times New Roman" w:hAnsi="Times New Roman"/>
          <w:noProof w:val="0"/>
          <w:sz w:val="24"/>
          <w:szCs w:val="24"/>
          <w:u w:val="single"/>
          <w:lang w:val="en-US" w:eastAsia="it-IT"/>
        </w:rPr>
        <w:fldChar w:fldCharType="end"/>
      </w:r>
      <w:bookmarkEnd w:id="33"/>
      <w:r w:rsidRPr="003A1197">
        <w:rPr>
          <w:rFonts w:ascii="Times New Roman" w:eastAsia="Times New Roman" w:hAnsi="Times New Roman"/>
          <w:noProof w:val="0"/>
          <w:sz w:val="24"/>
          <w:szCs w:val="24"/>
          <w:u w:val="single"/>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lastRenderedPageBreak/>
        <w:t xml:space="preserve">Tesi, quest'ultima, rimasta minoritaria, giacché la limitazione del controllo di meritevolezza ai soli contratti atipici è stata incisivamente avversata, riportando il discorso proprio sul piano funzionale e valorizzando una </w:t>
      </w:r>
      <w:r w:rsidRPr="003A1197">
        <w:rPr>
          <w:rFonts w:ascii="Times New Roman" w:eastAsia="Times New Roman" w:hAnsi="Times New Roman"/>
          <w:b/>
          <w:bCs/>
          <w:noProof w:val="0"/>
          <w:sz w:val="24"/>
          <w:szCs w:val="24"/>
          <w:lang w:eastAsia="it-IT"/>
        </w:rPr>
        <w:t>dimensione concreta della causa</w:t>
      </w:r>
      <w:r w:rsidRPr="003A1197">
        <w:rPr>
          <w:rFonts w:ascii="Times New Roman" w:eastAsia="Times New Roman" w:hAnsi="Times New Roman"/>
          <w:noProof w:val="0"/>
          <w:sz w:val="24"/>
          <w:szCs w:val="24"/>
          <w:lang w:eastAsia="it-IT"/>
        </w:rPr>
        <w:t>, che consentisse di tenere nel dovuto conto le peculiarità irripetibili del singolo regolamento d'interessi </w:t>
      </w:r>
      <w:bookmarkStart w:id="34" w:name="espon_35"/>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"nota_35"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(35)</w:t>
      </w:r>
      <w:r w:rsidRPr="003A1197">
        <w:rPr>
          <w:rFonts w:ascii="Times New Roman" w:eastAsia="Times New Roman" w:hAnsi="Times New Roman"/>
          <w:noProof w:val="0"/>
          <w:sz w:val="24"/>
          <w:szCs w:val="24"/>
          <w:lang w:val="en-US" w:eastAsia="it-IT"/>
        </w:rPr>
        <w:fldChar w:fldCharType="end"/>
      </w:r>
      <w:bookmarkEnd w:id="34"/>
      <w:r w:rsidRPr="003A1197">
        <w:rPr>
          <w:rFonts w:ascii="Times New Roman" w:eastAsia="Times New Roman" w:hAnsi="Times New Roman"/>
          <w:noProof w:val="0"/>
          <w:sz w:val="24"/>
          <w:szCs w:val="24"/>
          <w:lang w:eastAsia="it-IT"/>
        </w:rPr>
        <w:t>. Nella logica della causa come «funzione economico-individuale»</w:t>
      </w:r>
      <w:bookmarkStart w:id="35" w:name="espon_36"/>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"nota_36"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(36)</w:t>
      </w:r>
      <w:r w:rsidRPr="003A1197">
        <w:rPr>
          <w:rFonts w:ascii="Times New Roman" w:eastAsia="Times New Roman" w:hAnsi="Times New Roman"/>
          <w:noProof w:val="0"/>
          <w:sz w:val="24"/>
          <w:szCs w:val="24"/>
          <w:lang w:val="en-US" w:eastAsia="it-IT"/>
        </w:rPr>
        <w:fldChar w:fldCharType="end"/>
      </w:r>
      <w:bookmarkEnd w:id="35"/>
      <w:r w:rsidRPr="003A1197">
        <w:rPr>
          <w:rFonts w:ascii="Times New Roman" w:eastAsia="Times New Roman" w:hAnsi="Times New Roman"/>
          <w:noProof w:val="0"/>
          <w:sz w:val="24"/>
          <w:szCs w:val="24"/>
          <w:lang w:eastAsia="it-IT"/>
        </w:rPr>
        <w:t>, la distinzione tra contratti tipici e atipici perde gran parte del suo peso e il controllo di meritevolezza assume una valenza generalizzata </w:t>
      </w:r>
      <w:bookmarkStart w:id="36" w:name="espon_37"/>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"nota_37"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(37)</w:t>
      </w:r>
      <w:r w:rsidRPr="003A1197">
        <w:rPr>
          <w:rFonts w:ascii="Times New Roman" w:eastAsia="Times New Roman" w:hAnsi="Times New Roman"/>
          <w:noProof w:val="0"/>
          <w:sz w:val="24"/>
          <w:szCs w:val="24"/>
          <w:lang w:val="en-US" w:eastAsia="it-IT"/>
        </w:rPr>
        <w:fldChar w:fldCharType="end"/>
      </w:r>
      <w:bookmarkEnd w:id="36"/>
      <w:r w:rsidRPr="003A1197">
        <w:rPr>
          <w:rFonts w:ascii="Times New Roman" w:eastAsia="Times New Roman" w:hAnsi="Times New Roman"/>
          <w:noProof w:val="0"/>
          <w:sz w:val="24"/>
          <w:szCs w:val="24"/>
          <w:lang w:eastAsia="it-IT"/>
        </w:rPr>
        <w:t>. L'evoluzione interpretativa verso la causa in concreto </w:t>
      </w:r>
      <w:bookmarkStart w:id="37" w:name="espon_38"/>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"nota_38"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(38)</w:t>
      </w:r>
      <w:r w:rsidRPr="003A1197">
        <w:rPr>
          <w:rFonts w:ascii="Times New Roman" w:eastAsia="Times New Roman" w:hAnsi="Times New Roman"/>
          <w:noProof w:val="0"/>
          <w:sz w:val="24"/>
          <w:szCs w:val="24"/>
          <w:lang w:val="en-US" w:eastAsia="it-IT"/>
        </w:rPr>
        <w:fldChar w:fldCharType="end"/>
      </w:r>
      <w:bookmarkEnd w:id="37"/>
      <w:r w:rsidRPr="003A1197">
        <w:rPr>
          <w:rFonts w:ascii="Times New Roman" w:eastAsia="Times New Roman" w:hAnsi="Times New Roman"/>
          <w:noProof w:val="0"/>
          <w:sz w:val="24"/>
          <w:szCs w:val="24"/>
          <w:lang w:eastAsia="it-IT"/>
        </w:rPr>
        <w:t>, asseverata dalle più recenti tendenze giurisprudenziali </w:t>
      </w:r>
      <w:bookmarkStart w:id="38" w:name="espon_39"/>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"nota_39"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(39)</w:t>
      </w:r>
      <w:r w:rsidRPr="003A1197">
        <w:rPr>
          <w:rFonts w:ascii="Times New Roman" w:eastAsia="Times New Roman" w:hAnsi="Times New Roman"/>
          <w:noProof w:val="0"/>
          <w:sz w:val="24"/>
          <w:szCs w:val="24"/>
          <w:lang w:val="en-US" w:eastAsia="it-IT"/>
        </w:rPr>
        <w:fldChar w:fldCharType="end"/>
      </w:r>
      <w:bookmarkEnd w:id="38"/>
      <w:r w:rsidRPr="003A1197">
        <w:rPr>
          <w:rFonts w:ascii="Times New Roman" w:eastAsia="Times New Roman" w:hAnsi="Times New Roman"/>
          <w:noProof w:val="0"/>
          <w:sz w:val="24"/>
          <w:szCs w:val="24"/>
          <w:lang w:eastAsia="it-IT"/>
        </w:rPr>
        <w:t>, non può che sfociare nell'interpretazione evolutiva o adeguatrice </w:t>
      </w:r>
      <w:hyperlink r:id="rId104" w:anchor="id=05AC00002957,__m=document" w:history="1">
        <w:r w:rsidRPr="003A1197">
          <w:rPr>
            <w:rFonts w:ascii="Times New Roman" w:eastAsia="Times New Roman" w:hAnsi="Times New Roman"/>
            <w:noProof w:val="0"/>
            <w:sz w:val="24"/>
            <w:szCs w:val="24"/>
            <w:u w:val="single"/>
            <w:lang w:eastAsia="it-IT"/>
          </w:rPr>
          <w:t>dell'art. 1322, comma 2, c.c.</w:t>
        </w:r>
      </w:hyperlink>
      <w:r w:rsidRPr="003A1197">
        <w:rPr>
          <w:rFonts w:ascii="Times New Roman" w:eastAsia="Times New Roman" w:hAnsi="Times New Roman"/>
          <w:noProof w:val="0"/>
          <w:sz w:val="24"/>
          <w:szCs w:val="24"/>
          <w:lang w:eastAsia="it-IT"/>
        </w:rPr>
        <w:t> e nel conseguente allargamento delle maglie del controllo di meritevolezza, destinato a ogni singolo contratto, tipico o atipico che sia </w:t>
      </w:r>
      <w:bookmarkStart w:id="39" w:name="espon_40"/>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"nota_40"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(40)</w:t>
      </w:r>
      <w:r w:rsidRPr="003A1197">
        <w:rPr>
          <w:rFonts w:ascii="Times New Roman" w:eastAsia="Times New Roman" w:hAnsi="Times New Roman"/>
          <w:noProof w:val="0"/>
          <w:sz w:val="24"/>
          <w:szCs w:val="24"/>
          <w:lang w:val="en-US" w:eastAsia="it-IT"/>
        </w:rPr>
        <w:fldChar w:fldCharType="end"/>
      </w:r>
      <w:bookmarkEnd w:id="39"/>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Sennonché, questa generalizzazione sembra scontare una fatale confusione o sovrapposizione, giacché il giudizio di meritevolezza viene fondato sulla conformità della regola contrattuale ai parametri delle norme imperative, dell'ordine pubblico e del buon costume </w:t>
      </w:r>
      <w:bookmarkStart w:id="40" w:name="espon_41"/>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"nota_41"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(41)</w:t>
      </w:r>
      <w:r w:rsidRPr="003A1197">
        <w:rPr>
          <w:rFonts w:ascii="Times New Roman" w:eastAsia="Times New Roman" w:hAnsi="Times New Roman"/>
          <w:noProof w:val="0"/>
          <w:sz w:val="24"/>
          <w:szCs w:val="24"/>
          <w:lang w:val="en-US" w:eastAsia="it-IT"/>
        </w:rPr>
        <w:fldChar w:fldCharType="end"/>
      </w:r>
      <w:bookmarkEnd w:id="40"/>
      <w:r w:rsidRPr="003A1197">
        <w:rPr>
          <w:rFonts w:ascii="Times New Roman" w:eastAsia="Times New Roman" w:hAnsi="Times New Roman"/>
          <w:noProof w:val="0"/>
          <w:sz w:val="24"/>
          <w:szCs w:val="24"/>
          <w:lang w:eastAsia="it-IT"/>
        </w:rPr>
        <w:t>, così identificandosi, come superfetazione o «</w:t>
      </w:r>
      <w:r w:rsidRPr="003A1197">
        <w:rPr>
          <w:rFonts w:ascii="Times New Roman" w:eastAsia="Times New Roman" w:hAnsi="Times New Roman"/>
          <w:b/>
          <w:bCs/>
          <w:noProof w:val="0"/>
          <w:sz w:val="24"/>
          <w:szCs w:val="24"/>
          <w:lang w:eastAsia="it-IT"/>
        </w:rPr>
        <w:t>inutile doppione»</w:t>
      </w:r>
      <w:bookmarkStart w:id="41" w:name="espon_42"/>
      <w:r w:rsidRPr="003A1197">
        <w:rPr>
          <w:rFonts w:ascii="Times New Roman" w:eastAsia="Times New Roman" w:hAnsi="Times New Roman"/>
          <w:b/>
          <w:bCs/>
          <w:noProof w:val="0"/>
          <w:sz w:val="24"/>
          <w:szCs w:val="24"/>
          <w:lang w:val="en-US" w:eastAsia="it-IT"/>
        </w:rPr>
        <w:fldChar w:fldCharType="begin"/>
      </w:r>
      <w:r w:rsidRPr="003A1197">
        <w:rPr>
          <w:rFonts w:ascii="Times New Roman" w:eastAsia="Times New Roman" w:hAnsi="Times New Roman"/>
          <w:b/>
          <w:bCs/>
          <w:noProof w:val="0"/>
          <w:sz w:val="24"/>
          <w:szCs w:val="24"/>
          <w:lang w:eastAsia="it-IT"/>
        </w:rPr>
        <w:instrText xml:space="preserve"> HYPERLINK "https://pa.leggiditalia.it/rest?print=1" \l "nota_42" </w:instrText>
      </w:r>
      <w:r w:rsidRPr="003A1197">
        <w:rPr>
          <w:rFonts w:ascii="Times New Roman" w:eastAsia="Times New Roman" w:hAnsi="Times New Roman"/>
          <w:b/>
          <w:bCs/>
          <w:noProof w:val="0"/>
          <w:sz w:val="24"/>
          <w:szCs w:val="24"/>
          <w:lang w:val="en-US" w:eastAsia="it-IT"/>
        </w:rPr>
        <w:fldChar w:fldCharType="separate"/>
      </w:r>
      <w:r w:rsidRPr="003A1197">
        <w:rPr>
          <w:rFonts w:ascii="Times New Roman" w:eastAsia="Times New Roman" w:hAnsi="Times New Roman"/>
          <w:b/>
          <w:bCs/>
          <w:noProof w:val="0"/>
          <w:sz w:val="24"/>
          <w:szCs w:val="24"/>
          <w:u w:val="single"/>
          <w:vertAlign w:val="superscript"/>
          <w:lang w:eastAsia="it-IT"/>
        </w:rPr>
        <w:t>(42)</w:t>
      </w:r>
      <w:r w:rsidRPr="003A1197">
        <w:rPr>
          <w:rFonts w:ascii="Times New Roman" w:eastAsia="Times New Roman" w:hAnsi="Times New Roman"/>
          <w:b/>
          <w:bCs/>
          <w:noProof w:val="0"/>
          <w:sz w:val="24"/>
          <w:szCs w:val="24"/>
          <w:lang w:val="en-US" w:eastAsia="it-IT"/>
        </w:rPr>
        <w:fldChar w:fldCharType="end"/>
      </w:r>
      <w:bookmarkEnd w:id="41"/>
      <w:r w:rsidRPr="003A1197">
        <w:rPr>
          <w:rFonts w:ascii="Times New Roman" w:eastAsia="Times New Roman" w:hAnsi="Times New Roman"/>
          <w:noProof w:val="0"/>
          <w:sz w:val="24"/>
          <w:szCs w:val="24"/>
          <w:lang w:eastAsia="it-IT"/>
        </w:rPr>
        <w:t>, nel giudizio "gemello" di liceità. Occorre, dunque, verificare, sul piano sistematico e applicativo, se sia possibile coniugare l'estensione della meritevolezza a tutti i contratti con una valenza propria e distinta dal predicato della liceità </w:t>
      </w:r>
      <w:bookmarkStart w:id="42" w:name="espon_43"/>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"nota_43"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(43)</w:t>
      </w:r>
      <w:r w:rsidRPr="003A1197">
        <w:rPr>
          <w:rFonts w:ascii="Times New Roman" w:eastAsia="Times New Roman" w:hAnsi="Times New Roman"/>
          <w:noProof w:val="0"/>
          <w:sz w:val="24"/>
          <w:szCs w:val="24"/>
          <w:lang w:val="en-US" w:eastAsia="it-IT"/>
        </w:rPr>
        <w:fldChar w:fldCharType="end"/>
      </w:r>
      <w:bookmarkEnd w:id="42"/>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In effetti, il controllo di meritevolezza, troppo a lungo relegato ai margini del "diritto vivente", si apre a una progressiva "</w:t>
      </w:r>
      <w:r w:rsidRPr="003A1197">
        <w:rPr>
          <w:rFonts w:ascii="Times New Roman" w:eastAsia="Times New Roman" w:hAnsi="Times New Roman"/>
          <w:b/>
          <w:bCs/>
          <w:noProof w:val="0"/>
          <w:sz w:val="24"/>
          <w:szCs w:val="24"/>
          <w:lang w:eastAsia="it-IT"/>
        </w:rPr>
        <w:t>rivitalizzazion</w:t>
      </w:r>
      <w:r w:rsidRPr="003A1197">
        <w:rPr>
          <w:rFonts w:ascii="Times New Roman" w:eastAsia="Times New Roman" w:hAnsi="Times New Roman"/>
          <w:noProof w:val="0"/>
          <w:sz w:val="24"/>
          <w:szCs w:val="24"/>
          <w:lang w:eastAsia="it-IT"/>
        </w:rPr>
        <w:t>e" proprio nella prassi giurisprudenziale </w:t>
      </w:r>
      <w:bookmarkStart w:id="43" w:name="espon_44"/>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"nota_44"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(44)</w:t>
      </w:r>
      <w:r w:rsidRPr="003A1197">
        <w:rPr>
          <w:rFonts w:ascii="Times New Roman" w:eastAsia="Times New Roman" w:hAnsi="Times New Roman"/>
          <w:noProof w:val="0"/>
          <w:sz w:val="24"/>
          <w:szCs w:val="24"/>
          <w:lang w:val="en-US" w:eastAsia="it-IT"/>
        </w:rPr>
        <w:fldChar w:fldCharType="end"/>
      </w:r>
      <w:bookmarkEnd w:id="43"/>
      <w:r w:rsidRPr="003A1197">
        <w:rPr>
          <w:rFonts w:ascii="Times New Roman" w:eastAsia="Times New Roman" w:hAnsi="Times New Roman"/>
          <w:noProof w:val="0"/>
          <w:sz w:val="24"/>
          <w:szCs w:val="24"/>
          <w:lang w:eastAsia="it-IT"/>
        </w:rPr>
        <w:t>, propensa a superare la distinzione tra contratti tipici e atipici </w:t>
      </w:r>
      <w:bookmarkStart w:id="44" w:name="espon_45"/>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"nota_45"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(45)</w:t>
      </w:r>
      <w:r w:rsidRPr="003A1197">
        <w:rPr>
          <w:rFonts w:ascii="Times New Roman" w:eastAsia="Times New Roman" w:hAnsi="Times New Roman"/>
          <w:noProof w:val="0"/>
          <w:sz w:val="24"/>
          <w:szCs w:val="24"/>
          <w:lang w:val="en-US" w:eastAsia="it-IT"/>
        </w:rPr>
        <w:fldChar w:fldCharType="end"/>
      </w:r>
      <w:bookmarkEnd w:id="44"/>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 xml:space="preserve">Si pensi, anzi tutto, a </w:t>
      </w:r>
      <w:r w:rsidRPr="003A1197">
        <w:rPr>
          <w:rFonts w:ascii="Times New Roman" w:eastAsia="Times New Roman" w:hAnsi="Times New Roman"/>
          <w:b/>
          <w:bCs/>
          <w:noProof w:val="0"/>
          <w:sz w:val="24"/>
          <w:szCs w:val="24"/>
          <w:lang w:eastAsia="it-IT"/>
        </w:rPr>
        <w:t>operazioni finanziarie complesse</w:t>
      </w:r>
      <w:r w:rsidRPr="003A1197">
        <w:rPr>
          <w:rFonts w:ascii="Times New Roman" w:eastAsia="Times New Roman" w:hAnsi="Times New Roman"/>
          <w:noProof w:val="0"/>
          <w:sz w:val="24"/>
          <w:szCs w:val="24"/>
          <w:lang w:eastAsia="it-IT"/>
        </w:rPr>
        <w:t>, al collegamento tra un contratto di mutuo, concesso dalla banca all'investitore, e un contestuale mandato, che l'investitore conferisce alla banca al fine di utilizzare la somma erogata per acquistare titoli, emessi peraltro dalla banca stessa, che assume al contempo le vesti di mutuante, mandataria ed emittente, in palese conflitto d'interessi </w:t>
      </w:r>
      <w:bookmarkStart w:id="45" w:name="espon_46"/>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"nota_46"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(46)</w:t>
      </w:r>
      <w:r w:rsidRPr="003A1197">
        <w:rPr>
          <w:rFonts w:ascii="Times New Roman" w:eastAsia="Times New Roman" w:hAnsi="Times New Roman"/>
          <w:noProof w:val="0"/>
          <w:sz w:val="24"/>
          <w:szCs w:val="24"/>
          <w:lang w:val="en-US" w:eastAsia="it-IT"/>
        </w:rPr>
        <w:fldChar w:fldCharType="end"/>
      </w:r>
      <w:bookmarkEnd w:id="45"/>
      <w:r w:rsidRPr="003A1197">
        <w:rPr>
          <w:rFonts w:ascii="Times New Roman" w:eastAsia="Times New Roman" w:hAnsi="Times New Roman"/>
          <w:noProof w:val="0"/>
          <w:sz w:val="24"/>
          <w:szCs w:val="24"/>
          <w:lang w:eastAsia="it-IT"/>
        </w:rPr>
        <w:t>. Qui, se la considerazione atomistica dei singoli contratti tipici difficilmente potrebbe permettere un efficace sindacato di meritevolezza, la loro combinazione dà vita a un'operazione unitaria </w:t>
      </w:r>
      <w:bookmarkStart w:id="46" w:name="espon_47"/>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"nota_47"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(47)</w:t>
      </w:r>
      <w:r w:rsidRPr="003A1197">
        <w:rPr>
          <w:rFonts w:ascii="Times New Roman" w:eastAsia="Times New Roman" w:hAnsi="Times New Roman"/>
          <w:noProof w:val="0"/>
          <w:sz w:val="24"/>
          <w:szCs w:val="24"/>
          <w:lang w:val="en-US" w:eastAsia="it-IT"/>
        </w:rPr>
        <w:fldChar w:fldCharType="end"/>
      </w:r>
      <w:bookmarkEnd w:id="46"/>
      <w:r w:rsidRPr="003A1197">
        <w:rPr>
          <w:rFonts w:ascii="Times New Roman" w:eastAsia="Times New Roman" w:hAnsi="Times New Roman"/>
          <w:noProof w:val="0"/>
          <w:sz w:val="24"/>
          <w:szCs w:val="24"/>
          <w:lang w:eastAsia="it-IT"/>
        </w:rPr>
        <w:t>, sulla quale l'ordinamento non può esprimere un apprezzamento positivo, in quanto idonea a frustrare la tutela del risparmio, garantita, nelle sue varie forme, </w:t>
      </w:r>
      <w:hyperlink r:id="rId105" w:anchor="id=05AC00009892,__m=document" w:history="1">
        <w:r w:rsidRPr="003A1197">
          <w:rPr>
            <w:rFonts w:ascii="Times New Roman" w:eastAsia="Times New Roman" w:hAnsi="Times New Roman"/>
            <w:noProof w:val="0"/>
            <w:sz w:val="24"/>
            <w:szCs w:val="24"/>
            <w:u w:val="single"/>
            <w:lang w:eastAsia="it-IT"/>
          </w:rPr>
          <w:t>dall'art. 47 cost.</w:t>
        </w:r>
      </w:hyperlink>
      <w:r w:rsidRPr="003A1197">
        <w:rPr>
          <w:rFonts w:ascii="Times New Roman" w:eastAsia="Times New Roman" w:hAnsi="Times New Roman"/>
          <w:noProof w:val="0"/>
          <w:sz w:val="24"/>
          <w:szCs w:val="24"/>
          <w:lang w:eastAsia="it-IT"/>
        </w:rPr>
        <w:t> </w:t>
      </w:r>
      <w:bookmarkStart w:id="47" w:name="espon_48"/>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"nota_48"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(48)</w:t>
      </w:r>
      <w:r w:rsidRPr="003A1197">
        <w:rPr>
          <w:rFonts w:ascii="Times New Roman" w:eastAsia="Times New Roman" w:hAnsi="Times New Roman"/>
          <w:noProof w:val="0"/>
          <w:sz w:val="24"/>
          <w:szCs w:val="24"/>
          <w:lang w:val="en-US" w:eastAsia="it-IT"/>
        </w:rPr>
        <w:fldChar w:fldCharType="end"/>
      </w:r>
      <w:bookmarkEnd w:id="47"/>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 xml:space="preserve">Non meno rilevante è l'ipotesi </w:t>
      </w:r>
      <w:r w:rsidRPr="003A1197">
        <w:rPr>
          <w:rFonts w:ascii="Times New Roman" w:eastAsia="Times New Roman" w:hAnsi="Times New Roman"/>
          <w:b/>
          <w:bCs/>
          <w:noProof w:val="0"/>
          <w:sz w:val="24"/>
          <w:szCs w:val="24"/>
          <w:lang w:eastAsia="it-IT"/>
        </w:rPr>
        <w:t>della c.d. clausola di rischio cambio</w:t>
      </w:r>
      <w:r w:rsidRPr="003A1197">
        <w:rPr>
          <w:rFonts w:ascii="Times New Roman" w:eastAsia="Times New Roman" w:hAnsi="Times New Roman"/>
          <w:noProof w:val="0"/>
          <w:sz w:val="24"/>
          <w:szCs w:val="24"/>
          <w:lang w:eastAsia="it-IT"/>
        </w:rPr>
        <w:t>, inserita in un contratto di locazione finanziaria, che sconta il giudizio di non meritevolezza «perché introduce uno strumento finanziario autonomo e con finalità eminentemente speculative, quindi non solidali né equilibrate in sé e rispetto alla funzione negoziale immaginata alla conclusione del contratto di leasing»</w:t>
      </w:r>
      <w:bookmarkStart w:id="48" w:name="espon_49"/>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"nota_49"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(49)</w:t>
      </w:r>
      <w:r w:rsidRPr="003A1197">
        <w:rPr>
          <w:rFonts w:ascii="Times New Roman" w:eastAsia="Times New Roman" w:hAnsi="Times New Roman"/>
          <w:noProof w:val="0"/>
          <w:sz w:val="24"/>
          <w:szCs w:val="24"/>
          <w:lang w:val="en-US" w:eastAsia="it-IT"/>
        </w:rPr>
        <w:fldChar w:fldCharType="end"/>
      </w:r>
      <w:bookmarkEnd w:id="48"/>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b/>
          <w:noProof w:val="0"/>
          <w:sz w:val="24"/>
          <w:szCs w:val="24"/>
          <w:u w:val="single"/>
          <w:lang w:eastAsia="it-IT"/>
        </w:rPr>
        <w:t xml:space="preserve">Né mancano applicazioni giurisprudenziali, che posso solo ricordare, nelle quali </w:t>
      </w:r>
      <w:r w:rsidRPr="003A1197">
        <w:rPr>
          <w:rFonts w:ascii="Times New Roman" w:eastAsia="Times New Roman" w:hAnsi="Times New Roman"/>
          <w:b/>
          <w:bCs/>
          <w:noProof w:val="0"/>
          <w:sz w:val="24"/>
          <w:szCs w:val="24"/>
          <w:u w:val="single"/>
          <w:lang w:eastAsia="it-IT"/>
        </w:rPr>
        <w:t>una clausola inserita</w:t>
      </w:r>
      <w:r w:rsidRPr="003A1197">
        <w:rPr>
          <w:rFonts w:ascii="Times New Roman" w:eastAsia="Times New Roman" w:hAnsi="Times New Roman"/>
          <w:b/>
          <w:noProof w:val="0"/>
          <w:sz w:val="24"/>
          <w:szCs w:val="24"/>
          <w:u w:val="single"/>
          <w:lang w:eastAsia="it-IT"/>
        </w:rPr>
        <w:t xml:space="preserve"> in un contratto tipico è stata autonomamente assoggettata al controllo di meritevolezza </w:t>
      </w:r>
      <w:bookmarkStart w:id="49" w:name="espon_50"/>
      <w:r w:rsidRPr="003A1197">
        <w:rPr>
          <w:rFonts w:ascii="Times New Roman" w:eastAsia="Times New Roman" w:hAnsi="Times New Roman"/>
          <w:b/>
          <w:noProof w:val="0"/>
          <w:sz w:val="24"/>
          <w:szCs w:val="24"/>
          <w:u w:val="single"/>
          <w:lang w:val="en-US" w:eastAsia="it-IT"/>
        </w:rPr>
        <w:fldChar w:fldCharType="begin"/>
      </w:r>
      <w:r w:rsidRPr="003A1197">
        <w:rPr>
          <w:rFonts w:ascii="Times New Roman" w:eastAsia="Times New Roman" w:hAnsi="Times New Roman"/>
          <w:b/>
          <w:noProof w:val="0"/>
          <w:sz w:val="24"/>
          <w:szCs w:val="24"/>
          <w:u w:val="single"/>
          <w:lang w:eastAsia="it-IT"/>
        </w:rPr>
        <w:instrText xml:space="preserve"> HYPERLINK "https://pa.leggiditalia.it/rest?print=1" \l "nota_50" </w:instrText>
      </w:r>
      <w:r w:rsidRPr="003A1197">
        <w:rPr>
          <w:rFonts w:ascii="Times New Roman" w:eastAsia="Times New Roman" w:hAnsi="Times New Roman"/>
          <w:b/>
          <w:noProof w:val="0"/>
          <w:sz w:val="24"/>
          <w:szCs w:val="24"/>
          <w:u w:val="single"/>
          <w:lang w:val="en-US" w:eastAsia="it-IT"/>
        </w:rPr>
        <w:fldChar w:fldCharType="separate"/>
      </w:r>
      <w:r w:rsidRPr="003A1197">
        <w:rPr>
          <w:rFonts w:ascii="Times New Roman" w:eastAsia="Times New Roman" w:hAnsi="Times New Roman"/>
          <w:b/>
          <w:noProof w:val="0"/>
          <w:sz w:val="24"/>
          <w:szCs w:val="24"/>
          <w:u w:val="single"/>
          <w:vertAlign w:val="superscript"/>
          <w:lang w:eastAsia="it-IT"/>
        </w:rPr>
        <w:t>(50)</w:t>
      </w:r>
      <w:r w:rsidRPr="003A1197">
        <w:rPr>
          <w:rFonts w:ascii="Times New Roman" w:eastAsia="Times New Roman" w:hAnsi="Times New Roman"/>
          <w:b/>
          <w:noProof w:val="0"/>
          <w:sz w:val="24"/>
          <w:szCs w:val="24"/>
          <w:u w:val="single"/>
          <w:lang w:val="en-US" w:eastAsia="it-IT"/>
        </w:rPr>
        <w:fldChar w:fldCharType="end"/>
      </w:r>
      <w:bookmarkEnd w:id="49"/>
      <w:r w:rsidRPr="003A1197">
        <w:rPr>
          <w:rFonts w:ascii="Times New Roman" w:eastAsia="Times New Roman" w:hAnsi="Times New Roman"/>
          <w:b/>
          <w:noProof w:val="0"/>
          <w:sz w:val="24"/>
          <w:szCs w:val="24"/>
          <w:u w:val="single"/>
          <w:lang w:eastAsia="it-IT"/>
        </w:rPr>
        <w:t>:</w:t>
      </w:r>
      <w:r w:rsidRPr="003A1197">
        <w:rPr>
          <w:rFonts w:ascii="Times New Roman" w:eastAsia="Times New Roman" w:hAnsi="Times New Roman"/>
          <w:noProof w:val="0"/>
          <w:sz w:val="24"/>
          <w:szCs w:val="24"/>
          <w:lang w:eastAsia="it-IT"/>
        </w:rPr>
        <w:t xml:space="preserve"> dalla pattuizione </w:t>
      </w:r>
      <w:r w:rsidRPr="003A1197">
        <w:rPr>
          <w:rFonts w:ascii="Times New Roman" w:eastAsia="Times New Roman" w:hAnsi="Times New Roman"/>
          <w:i/>
          <w:iCs/>
          <w:noProof w:val="0"/>
          <w:sz w:val="24"/>
          <w:szCs w:val="24"/>
          <w:lang w:eastAsia="it-IT"/>
        </w:rPr>
        <w:t>claims made</w:t>
      </w:r>
      <w:r w:rsidRPr="003A1197">
        <w:rPr>
          <w:rFonts w:ascii="Times New Roman" w:eastAsia="Times New Roman" w:hAnsi="Times New Roman"/>
          <w:noProof w:val="0"/>
          <w:sz w:val="24"/>
          <w:szCs w:val="24"/>
          <w:lang w:eastAsia="it-IT"/>
        </w:rPr>
        <w:t> nel contratto di assicurazione </w:t>
      </w:r>
      <w:bookmarkStart w:id="50" w:name="espon_51"/>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"nota_51"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(51)</w:t>
      </w:r>
      <w:r w:rsidRPr="003A1197">
        <w:rPr>
          <w:rFonts w:ascii="Times New Roman" w:eastAsia="Times New Roman" w:hAnsi="Times New Roman"/>
          <w:noProof w:val="0"/>
          <w:sz w:val="24"/>
          <w:szCs w:val="24"/>
          <w:lang w:val="en-US" w:eastAsia="it-IT"/>
        </w:rPr>
        <w:fldChar w:fldCharType="end"/>
      </w:r>
      <w:bookmarkEnd w:id="50"/>
      <w:r w:rsidRPr="003A1197">
        <w:rPr>
          <w:rFonts w:ascii="Times New Roman" w:eastAsia="Times New Roman" w:hAnsi="Times New Roman"/>
          <w:noProof w:val="0"/>
          <w:sz w:val="24"/>
          <w:szCs w:val="24"/>
          <w:lang w:eastAsia="it-IT"/>
        </w:rPr>
        <w:t> alla clausola di indicizzazione nel mutuo </w:t>
      </w:r>
      <w:bookmarkStart w:id="51" w:name="espon_52"/>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"nota_52"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(52)</w:t>
      </w:r>
      <w:r w:rsidRPr="003A1197">
        <w:rPr>
          <w:rFonts w:ascii="Times New Roman" w:eastAsia="Times New Roman" w:hAnsi="Times New Roman"/>
          <w:noProof w:val="0"/>
          <w:sz w:val="24"/>
          <w:szCs w:val="24"/>
          <w:lang w:val="en-US" w:eastAsia="it-IT"/>
        </w:rPr>
        <w:fldChar w:fldCharType="end"/>
      </w:r>
      <w:bookmarkEnd w:id="51"/>
      <w:r w:rsidRPr="003A1197">
        <w:rPr>
          <w:rFonts w:ascii="Times New Roman" w:eastAsia="Times New Roman" w:hAnsi="Times New Roman"/>
          <w:noProof w:val="0"/>
          <w:sz w:val="24"/>
          <w:szCs w:val="24"/>
          <w:lang w:eastAsia="it-IT"/>
        </w:rPr>
        <w:t>, fino all'accordo, accessorio a comodato senza determinazione di limiti temporali, finalizzato a consentire al comodante di domandare la restituzione del bene in qualsiasi momento, qualora ne abbia necessità </w:t>
      </w:r>
      <w:bookmarkStart w:id="52" w:name="espon_53"/>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"nota_53"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(53)</w:t>
      </w:r>
      <w:r w:rsidRPr="003A1197">
        <w:rPr>
          <w:rFonts w:ascii="Times New Roman" w:eastAsia="Times New Roman" w:hAnsi="Times New Roman"/>
          <w:noProof w:val="0"/>
          <w:sz w:val="24"/>
          <w:szCs w:val="24"/>
          <w:lang w:val="en-US" w:eastAsia="it-IT"/>
        </w:rPr>
        <w:fldChar w:fldCharType="end"/>
      </w:r>
      <w:bookmarkEnd w:id="52"/>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 xml:space="preserve">Notevole interesse riveste altresì l'ipotesi </w:t>
      </w:r>
      <w:r w:rsidRPr="003A1197">
        <w:rPr>
          <w:rFonts w:ascii="Times New Roman" w:eastAsia="Times New Roman" w:hAnsi="Times New Roman"/>
          <w:b/>
          <w:bCs/>
          <w:noProof w:val="0"/>
          <w:sz w:val="24"/>
          <w:szCs w:val="24"/>
          <w:lang w:eastAsia="it-IT"/>
        </w:rPr>
        <w:t>del preliminare di preliminare</w:t>
      </w:r>
      <w:r w:rsidRPr="003A1197">
        <w:rPr>
          <w:rFonts w:ascii="Times New Roman" w:eastAsia="Times New Roman" w:hAnsi="Times New Roman"/>
          <w:noProof w:val="0"/>
          <w:sz w:val="24"/>
          <w:szCs w:val="24"/>
          <w:lang w:eastAsia="it-IT"/>
        </w:rPr>
        <w:t>, meritevole ogni qual volta sia configurabile l'interesse delle parti alla formazione progressiva del contratto </w:t>
      </w:r>
      <w:bookmarkStart w:id="53" w:name="espon_54"/>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"nota_54"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(54)</w:t>
      </w:r>
      <w:r w:rsidRPr="003A1197">
        <w:rPr>
          <w:rFonts w:ascii="Times New Roman" w:eastAsia="Times New Roman" w:hAnsi="Times New Roman"/>
          <w:noProof w:val="0"/>
          <w:sz w:val="24"/>
          <w:szCs w:val="24"/>
          <w:lang w:val="en-US" w:eastAsia="it-IT"/>
        </w:rPr>
        <w:fldChar w:fldCharType="end"/>
      </w:r>
      <w:bookmarkEnd w:id="53"/>
      <w:r w:rsidRPr="003A1197">
        <w:rPr>
          <w:rFonts w:ascii="Times New Roman" w:eastAsia="Times New Roman" w:hAnsi="Times New Roman"/>
          <w:noProof w:val="0"/>
          <w:sz w:val="24"/>
          <w:szCs w:val="24"/>
          <w:lang w:eastAsia="it-IT"/>
        </w:rPr>
        <w:t>; o di un contratto atipico di trasferimento di un giocatore di calcio, che non avendo osservato le regole stabilite dalle federazioni sportive nazionali, sia dichiarato nullo non già per violazione di norme imperative di legge, bensì per difetto di meritevolezza </w:t>
      </w:r>
      <w:bookmarkStart w:id="54" w:name="espon_55"/>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"nota_55"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(55)</w:t>
      </w:r>
      <w:r w:rsidRPr="003A1197">
        <w:rPr>
          <w:rFonts w:ascii="Times New Roman" w:eastAsia="Times New Roman" w:hAnsi="Times New Roman"/>
          <w:noProof w:val="0"/>
          <w:sz w:val="24"/>
          <w:szCs w:val="24"/>
          <w:lang w:val="en-US" w:eastAsia="it-IT"/>
        </w:rPr>
        <w:fldChar w:fldCharType="end"/>
      </w:r>
      <w:bookmarkEnd w:id="54"/>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b/>
          <w:noProof w:val="0"/>
          <w:sz w:val="24"/>
          <w:szCs w:val="24"/>
          <w:lang w:eastAsia="it-IT"/>
        </w:rPr>
      </w:pPr>
      <w:r w:rsidRPr="003A1197">
        <w:rPr>
          <w:rFonts w:ascii="Times New Roman" w:eastAsia="Times New Roman" w:hAnsi="Times New Roman"/>
          <w:noProof w:val="0"/>
          <w:sz w:val="24"/>
          <w:szCs w:val="24"/>
          <w:lang w:eastAsia="it-IT"/>
        </w:rPr>
        <w:t xml:space="preserve">Un'altra questione emblematica riguarda la validità di una clausola, </w:t>
      </w:r>
      <w:r w:rsidRPr="003A1197">
        <w:rPr>
          <w:rFonts w:ascii="Times New Roman" w:eastAsia="Times New Roman" w:hAnsi="Times New Roman"/>
          <w:b/>
          <w:bCs/>
          <w:noProof w:val="0"/>
          <w:sz w:val="24"/>
          <w:szCs w:val="24"/>
          <w:lang w:eastAsia="it-IT"/>
        </w:rPr>
        <w:t>apposta a un contratto tipico</w:t>
      </w:r>
      <w:r w:rsidRPr="003A1197">
        <w:rPr>
          <w:rFonts w:ascii="Times New Roman" w:eastAsia="Times New Roman" w:hAnsi="Times New Roman"/>
          <w:noProof w:val="0"/>
          <w:sz w:val="24"/>
          <w:szCs w:val="24"/>
          <w:lang w:eastAsia="it-IT"/>
        </w:rPr>
        <w:t xml:space="preserve"> di </w:t>
      </w:r>
      <w:r w:rsidRPr="003A1197">
        <w:rPr>
          <w:rFonts w:ascii="Times New Roman" w:eastAsia="Times New Roman" w:hAnsi="Times New Roman"/>
          <w:b/>
          <w:bCs/>
          <w:noProof w:val="0"/>
          <w:sz w:val="24"/>
          <w:szCs w:val="24"/>
          <w:lang w:eastAsia="it-IT"/>
        </w:rPr>
        <w:t>locazione abitativa, mediante</w:t>
      </w:r>
      <w:r w:rsidRPr="003A1197">
        <w:rPr>
          <w:rFonts w:ascii="Times New Roman" w:eastAsia="Times New Roman" w:hAnsi="Times New Roman"/>
          <w:noProof w:val="0"/>
          <w:sz w:val="24"/>
          <w:szCs w:val="24"/>
          <w:lang w:eastAsia="it-IT"/>
        </w:rPr>
        <w:t xml:space="preserve"> la quale s'imponeva al conduttore il divieto, sotto pena di risoluzione automatica, di ospitare per un periodo di tempo non breve persone estranee al nucleo familiare. La Corte Suprema </w:t>
      </w:r>
      <w:bookmarkStart w:id="55" w:name="espon_56"/>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"nota_56"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(56)</w:t>
      </w:r>
      <w:r w:rsidRPr="003A1197">
        <w:rPr>
          <w:rFonts w:ascii="Times New Roman" w:eastAsia="Times New Roman" w:hAnsi="Times New Roman"/>
          <w:noProof w:val="0"/>
          <w:sz w:val="24"/>
          <w:szCs w:val="24"/>
          <w:lang w:val="en-US" w:eastAsia="it-IT"/>
        </w:rPr>
        <w:fldChar w:fldCharType="end"/>
      </w:r>
      <w:bookmarkEnd w:id="55"/>
      <w:r w:rsidRPr="003A1197">
        <w:rPr>
          <w:rFonts w:ascii="Times New Roman" w:eastAsia="Times New Roman" w:hAnsi="Times New Roman"/>
          <w:noProof w:val="0"/>
          <w:sz w:val="24"/>
          <w:szCs w:val="24"/>
          <w:lang w:eastAsia="it-IT"/>
        </w:rPr>
        <w:t xml:space="preserve"> ha individuato la soluzione non già nella disciplina del tipo contrattuale, bensì nell'unitario sistema ordinamentale, al cui vertice si pongono </w:t>
      </w:r>
      <w:r w:rsidRPr="003A1197">
        <w:rPr>
          <w:rFonts w:ascii="Times New Roman" w:eastAsia="Times New Roman" w:hAnsi="Times New Roman"/>
          <w:b/>
          <w:noProof w:val="0"/>
          <w:sz w:val="24"/>
          <w:szCs w:val="24"/>
          <w:lang w:eastAsia="it-IT"/>
        </w:rPr>
        <w:t>le norme sui diritti inviolabili della persona, «direttamente applicabili anche ai rapporti intersoggettivi»</w:t>
      </w:r>
      <w:bookmarkStart w:id="56" w:name="espon_57"/>
      <w:r w:rsidRPr="003A1197">
        <w:rPr>
          <w:rFonts w:ascii="Times New Roman" w:eastAsia="Times New Roman" w:hAnsi="Times New Roman"/>
          <w:b/>
          <w:noProof w:val="0"/>
          <w:sz w:val="24"/>
          <w:szCs w:val="24"/>
          <w:lang w:val="en-US" w:eastAsia="it-IT"/>
        </w:rPr>
        <w:fldChar w:fldCharType="begin"/>
      </w:r>
      <w:r w:rsidRPr="003A1197">
        <w:rPr>
          <w:rFonts w:ascii="Times New Roman" w:eastAsia="Times New Roman" w:hAnsi="Times New Roman"/>
          <w:b/>
          <w:noProof w:val="0"/>
          <w:sz w:val="24"/>
          <w:szCs w:val="24"/>
          <w:lang w:eastAsia="it-IT"/>
        </w:rPr>
        <w:instrText xml:space="preserve"> HYPERLINK "https://pa.leggiditalia.it/rest?print=1" \l "nota_57" </w:instrText>
      </w:r>
      <w:r w:rsidRPr="003A1197">
        <w:rPr>
          <w:rFonts w:ascii="Times New Roman" w:eastAsia="Times New Roman" w:hAnsi="Times New Roman"/>
          <w:b/>
          <w:noProof w:val="0"/>
          <w:sz w:val="24"/>
          <w:szCs w:val="24"/>
          <w:lang w:val="en-US" w:eastAsia="it-IT"/>
        </w:rPr>
        <w:fldChar w:fldCharType="separate"/>
      </w:r>
      <w:r w:rsidRPr="003A1197">
        <w:rPr>
          <w:rFonts w:ascii="Times New Roman" w:eastAsia="Times New Roman" w:hAnsi="Times New Roman"/>
          <w:b/>
          <w:noProof w:val="0"/>
          <w:sz w:val="24"/>
          <w:szCs w:val="24"/>
          <w:u w:val="single"/>
          <w:vertAlign w:val="superscript"/>
          <w:lang w:eastAsia="it-IT"/>
        </w:rPr>
        <w:t>(57)</w:t>
      </w:r>
      <w:r w:rsidRPr="003A1197">
        <w:rPr>
          <w:rFonts w:ascii="Times New Roman" w:eastAsia="Times New Roman" w:hAnsi="Times New Roman"/>
          <w:b/>
          <w:noProof w:val="0"/>
          <w:sz w:val="24"/>
          <w:szCs w:val="24"/>
          <w:lang w:val="en-US" w:eastAsia="it-IT"/>
        </w:rPr>
        <w:fldChar w:fldCharType="end"/>
      </w:r>
      <w:bookmarkEnd w:id="56"/>
      <w:r w:rsidRPr="003A1197">
        <w:rPr>
          <w:rFonts w:ascii="Times New Roman" w:eastAsia="Times New Roman" w:hAnsi="Times New Roman"/>
          <w:b/>
          <w:noProof w:val="0"/>
          <w:sz w:val="24"/>
          <w:szCs w:val="24"/>
          <w:lang w:eastAsia="it-IT"/>
        </w:rPr>
        <w:t>.</w:t>
      </w:r>
      <w:r w:rsidRPr="003A1197">
        <w:rPr>
          <w:rFonts w:ascii="Times New Roman" w:eastAsia="Times New Roman" w:hAnsi="Times New Roman"/>
          <w:noProof w:val="0"/>
          <w:sz w:val="24"/>
          <w:szCs w:val="24"/>
          <w:lang w:eastAsia="it-IT"/>
        </w:rPr>
        <w:t xml:space="preserve"> Pertanto, prosegue la </w:t>
      </w:r>
      <w:r w:rsidRPr="003A1197">
        <w:rPr>
          <w:rFonts w:ascii="Times New Roman" w:eastAsia="Times New Roman" w:hAnsi="Times New Roman"/>
          <w:noProof w:val="0"/>
          <w:sz w:val="24"/>
          <w:szCs w:val="24"/>
          <w:lang w:eastAsia="it-IT"/>
        </w:rPr>
        <w:lastRenderedPageBreak/>
        <w:t>Corte, i «fondamenti costituzionali dell'autonomia negoziale offrono all'interprete le indispensabili coordinate, alle quali attingere per esprimere sui singoli e concreti atti di autonomia quei giudi</w:t>
      </w:r>
      <w:r w:rsidRPr="003A1197">
        <w:rPr>
          <w:rFonts w:ascii="Times New Roman" w:eastAsia="Times New Roman" w:hAnsi="Times New Roman"/>
          <w:b/>
          <w:bCs/>
          <w:noProof w:val="0"/>
          <w:sz w:val="24"/>
          <w:szCs w:val="24"/>
          <w:lang w:eastAsia="it-IT"/>
        </w:rPr>
        <w:t xml:space="preserve">zi di valore che l'ordinamento affida loro. Ci si riferisce </w:t>
      </w:r>
      <w:r w:rsidRPr="003A1197">
        <w:rPr>
          <w:rFonts w:ascii="Times New Roman" w:eastAsia="Times New Roman" w:hAnsi="Times New Roman"/>
          <w:noProof w:val="0"/>
          <w:sz w:val="24"/>
          <w:szCs w:val="24"/>
          <w:lang w:eastAsia="it-IT"/>
        </w:rPr>
        <w:t>ai controlli di "meritevolezza di tutela degli interessi" (</w:t>
      </w:r>
      <w:hyperlink r:id="rId106" w:anchor="id=05AC00002957,__m=document" w:history="1">
        <w:r w:rsidRPr="003A1197">
          <w:rPr>
            <w:rFonts w:ascii="Times New Roman" w:eastAsia="Times New Roman" w:hAnsi="Times New Roman"/>
            <w:noProof w:val="0"/>
            <w:sz w:val="24"/>
            <w:szCs w:val="24"/>
            <w:u w:val="single"/>
            <w:lang w:eastAsia="it-IT"/>
          </w:rPr>
          <w:t>art. 1322 c.c.</w:t>
        </w:r>
      </w:hyperlink>
      <w:r w:rsidRPr="003A1197">
        <w:rPr>
          <w:rFonts w:ascii="Times New Roman" w:eastAsia="Times New Roman" w:hAnsi="Times New Roman"/>
          <w:noProof w:val="0"/>
          <w:sz w:val="24"/>
          <w:szCs w:val="24"/>
          <w:lang w:eastAsia="it-IT"/>
        </w:rPr>
        <w:t>) e di "liceità" (spec. </w:t>
      </w:r>
      <w:hyperlink r:id="rId107" w:anchor="id=05AC00002934,__m=document" w:history="1">
        <w:r w:rsidRPr="003A1197">
          <w:rPr>
            <w:rFonts w:ascii="Times New Roman" w:eastAsia="Times New Roman" w:hAnsi="Times New Roman"/>
            <w:noProof w:val="0"/>
            <w:sz w:val="24"/>
            <w:szCs w:val="24"/>
            <w:u w:val="single"/>
            <w:lang w:eastAsia="it-IT"/>
          </w:rPr>
          <w:t>art. 1343 c.c.</w:t>
        </w:r>
      </w:hyperlink>
      <w:r w:rsidRPr="003A1197">
        <w:rPr>
          <w:rFonts w:ascii="Times New Roman" w:eastAsia="Times New Roman" w:hAnsi="Times New Roman"/>
          <w:noProof w:val="0"/>
          <w:sz w:val="24"/>
          <w:szCs w:val="24"/>
          <w:lang w:eastAsia="it-IT"/>
        </w:rPr>
        <w:t>) che devono essere condotti, per quanto qui interessa, alla stregua </w:t>
      </w:r>
      <w:hyperlink r:id="rId108" w:anchor="id=05AC00009911,__m=document" w:history="1">
        <w:r w:rsidRPr="003A1197">
          <w:rPr>
            <w:rFonts w:ascii="Times New Roman" w:eastAsia="Times New Roman" w:hAnsi="Times New Roman"/>
            <w:noProof w:val="0"/>
            <w:sz w:val="24"/>
            <w:szCs w:val="24"/>
            <w:u w:val="single"/>
            <w:lang w:eastAsia="it-IT"/>
          </w:rPr>
          <w:t>dell'art. 2 cost.</w:t>
        </w:r>
      </w:hyperlink>
      <w:r w:rsidRPr="003A1197">
        <w:rPr>
          <w:rFonts w:ascii="Times New Roman" w:eastAsia="Times New Roman" w:hAnsi="Times New Roman"/>
          <w:noProof w:val="0"/>
          <w:sz w:val="24"/>
          <w:szCs w:val="24"/>
          <w:lang w:eastAsia="it-IT"/>
        </w:rPr>
        <w:t>, il quale tutela i diritti inviolabili dell'uomo e richiede l'adempimento dei doveri inderogabili di solidarietà»</w:t>
      </w:r>
      <w:bookmarkStart w:id="57" w:name="espon_58"/>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"nota_58"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(58)</w:t>
      </w:r>
      <w:r w:rsidRPr="003A1197">
        <w:rPr>
          <w:rFonts w:ascii="Times New Roman" w:eastAsia="Times New Roman" w:hAnsi="Times New Roman"/>
          <w:noProof w:val="0"/>
          <w:sz w:val="24"/>
          <w:szCs w:val="24"/>
          <w:lang w:val="en-US" w:eastAsia="it-IT"/>
        </w:rPr>
        <w:fldChar w:fldCharType="end"/>
      </w:r>
      <w:bookmarkEnd w:id="57"/>
      <w:r w:rsidRPr="003A1197">
        <w:rPr>
          <w:rFonts w:ascii="Times New Roman" w:eastAsia="Times New Roman" w:hAnsi="Times New Roman"/>
          <w:noProof w:val="0"/>
          <w:sz w:val="24"/>
          <w:szCs w:val="24"/>
          <w:lang w:eastAsia="it-IT"/>
        </w:rPr>
        <w:t xml:space="preserve">. </w:t>
      </w:r>
      <w:r w:rsidRPr="003A1197">
        <w:rPr>
          <w:rFonts w:ascii="Times New Roman" w:eastAsia="Times New Roman" w:hAnsi="Times New Roman"/>
          <w:b/>
          <w:noProof w:val="0"/>
          <w:sz w:val="24"/>
          <w:szCs w:val="24"/>
          <w:lang w:eastAsia="it-IT"/>
        </w:rPr>
        <w:t>Ed è proprio il conflitto insanabile con il principio di solidarietà a indurre la Corte a considerare non meritevole e, dunque, priva di effetto la clausola risolutiva espressa.</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4. - Quest'ultima sentenza giova anche a risolvere il secondo problema segnalato, ossia il rapporto tra meritevolezza e liceità. Come appena notato, la motivazione riferisce entrambi i controlli alla conformità della regola negoziale alle «</w:t>
      </w:r>
      <w:r w:rsidRPr="003A1197">
        <w:rPr>
          <w:rFonts w:ascii="Times New Roman" w:eastAsia="Times New Roman" w:hAnsi="Times New Roman"/>
          <w:b/>
          <w:bCs/>
          <w:noProof w:val="0"/>
          <w:sz w:val="24"/>
          <w:szCs w:val="24"/>
          <w:lang w:eastAsia="it-IT"/>
        </w:rPr>
        <w:t>coordinate» personalistica e solidaristica dell'ordinamento</w:t>
      </w:r>
      <w:r w:rsidRPr="003A1197">
        <w:rPr>
          <w:rFonts w:ascii="Times New Roman" w:eastAsia="Times New Roman" w:hAnsi="Times New Roman"/>
          <w:noProof w:val="0"/>
          <w:sz w:val="24"/>
          <w:szCs w:val="24"/>
          <w:lang w:eastAsia="it-IT"/>
        </w:rPr>
        <w:t xml:space="preserve"> costituzionale, chiarendo che il richiamo ai principi identificativi dell'ordinamento - la cui complessità impone di considerare anche i principi di matrice europea, come quelli che tutelano la concorrenza o l'ambiente, e le convenzioni internazionali (</w:t>
      </w:r>
      <w:hyperlink r:id="rId109" w:anchor="id=05AC00009971,__m=document" w:history="1">
        <w:r w:rsidRPr="003A1197">
          <w:rPr>
            <w:rFonts w:ascii="Times New Roman" w:eastAsia="Times New Roman" w:hAnsi="Times New Roman"/>
            <w:noProof w:val="0"/>
            <w:sz w:val="24"/>
            <w:szCs w:val="24"/>
            <w:u w:val="single"/>
            <w:lang w:eastAsia="it-IT"/>
          </w:rPr>
          <w:t>art. 117, comma 1, cost.</w:t>
        </w:r>
      </w:hyperlink>
      <w:r w:rsidRPr="003A1197">
        <w:rPr>
          <w:rFonts w:ascii="Times New Roman" w:eastAsia="Times New Roman" w:hAnsi="Times New Roman"/>
          <w:noProof w:val="0"/>
          <w:sz w:val="24"/>
          <w:szCs w:val="24"/>
          <w:lang w:eastAsia="it-IT"/>
        </w:rPr>
        <w:t>) - è tratto comune, e non distintivo, dei giudizi di liceità e meritevolezza </w:t>
      </w:r>
      <w:bookmarkStart w:id="58" w:name="espon_59"/>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"nota_59"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(59)</w:t>
      </w:r>
      <w:r w:rsidRPr="003A1197">
        <w:rPr>
          <w:rFonts w:ascii="Times New Roman" w:eastAsia="Times New Roman" w:hAnsi="Times New Roman"/>
          <w:noProof w:val="0"/>
          <w:sz w:val="24"/>
          <w:szCs w:val="24"/>
          <w:lang w:val="en-US" w:eastAsia="it-IT"/>
        </w:rPr>
        <w:fldChar w:fldCharType="end"/>
      </w:r>
      <w:bookmarkEnd w:id="58"/>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b/>
          <w:noProof w:val="0"/>
          <w:sz w:val="24"/>
          <w:szCs w:val="24"/>
          <w:u w:val="single"/>
          <w:lang w:eastAsia="it-IT"/>
        </w:rPr>
      </w:pPr>
      <w:r w:rsidRPr="003A1197">
        <w:rPr>
          <w:rFonts w:ascii="Times New Roman" w:eastAsia="Times New Roman" w:hAnsi="Times New Roman"/>
          <w:b/>
          <w:bCs/>
          <w:noProof w:val="0"/>
          <w:sz w:val="24"/>
          <w:szCs w:val="24"/>
          <w:u w:val="single"/>
          <w:lang w:eastAsia="it-IT"/>
        </w:rPr>
        <w:t>Eppure, la comunanza dei due giudizi non vale a segnarne la sovrapposizione, poiché continua a sussistere una differenza qualitativa tra i due tipi di controllo </w:t>
      </w:r>
      <w:bookmarkStart w:id="59" w:name="espon_60"/>
      <w:r w:rsidRPr="003A1197">
        <w:rPr>
          <w:rFonts w:ascii="Times New Roman" w:eastAsia="Times New Roman" w:hAnsi="Times New Roman"/>
          <w:b/>
          <w:bCs/>
          <w:noProof w:val="0"/>
          <w:sz w:val="24"/>
          <w:szCs w:val="24"/>
          <w:u w:val="single"/>
          <w:lang w:val="en-US" w:eastAsia="it-IT"/>
        </w:rPr>
        <w:fldChar w:fldCharType="begin"/>
      </w:r>
      <w:r w:rsidRPr="003A1197">
        <w:rPr>
          <w:rFonts w:ascii="Times New Roman" w:eastAsia="Times New Roman" w:hAnsi="Times New Roman"/>
          <w:b/>
          <w:bCs/>
          <w:noProof w:val="0"/>
          <w:sz w:val="24"/>
          <w:szCs w:val="24"/>
          <w:u w:val="single"/>
          <w:lang w:eastAsia="it-IT"/>
        </w:rPr>
        <w:instrText xml:space="preserve"> HYPERLINK "https://pa.leggiditalia.it/rest?print=1" \l "nota_60" </w:instrText>
      </w:r>
      <w:r w:rsidRPr="003A1197">
        <w:rPr>
          <w:rFonts w:ascii="Times New Roman" w:eastAsia="Times New Roman" w:hAnsi="Times New Roman"/>
          <w:b/>
          <w:bCs/>
          <w:noProof w:val="0"/>
          <w:sz w:val="24"/>
          <w:szCs w:val="24"/>
          <w:u w:val="single"/>
          <w:lang w:val="en-US" w:eastAsia="it-IT"/>
        </w:rPr>
        <w:fldChar w:fldCharType="separate"/>
      </w:r>
      <w:r w:rsidRPr="003A1197">
        <w:rPr>
          <w:rFonts w:ascii="Times New Roman" w:eastAsia="Times New Roman" w:hAnsi="Times New Roman"/>
          <w:b/>
          <w:bCs/>
          <w:noProof w:val="0"/>
          <w:sz w:val="24"/>
          <w:szCs w:val="24"/>
          <w:u w:val="single"/>
          <w:vertAlign w:val="superscript"/>
          <w:lang w:eastAsia="it-IT"/>
        </w:rPr>
        <w:t>(60)</w:t>
      </w:r>
      <w:r w:rsidRPr="003A1197">
        <w:rPr>
          <w:rFonts w:ascii="Times New Roman" w:eastAsia="Times New Roman" w:hAnsi="Times New Roman"/>
          <w:b/>
          <w:bCs/>
          <w:noProof w:val="0"/>
          <w:sz w:val="24"/>
          <w:szCs w:val="24"/>
          <w:u w:val="single"/>
          <w:lang w:val="en-US" w:eastAsia="it-IT"/>
        </w:rPr>
        <w:fldChar w:fldCharType="end"/>
      </w:r>
      <w:bookmarkEnd w:id="59"/>
      <w:r w:rsidRPr="003A1197">
        <w:rPr>
          <w:rFonts w:ascii="Times New Roman" w:eastAsia="Times New Roman" w:hAnsi="Times New Roman"/>
          <w:b/>
          <w:noProof w:val="0"/>
          <w:sz w:val="24"/>
          <w:szCs w:val="24"/>
          <w:u w:val="single"/>
          <w:lang w:eastAsia="it-IT"/>
        </w:rPr>
        <w:t>: mentre la liceità individua un limite esterno che, </w:t>
      </w:r>
      <w:r w:rsidRPr="003A1197">
        <w:rPr>
          <w:rFonts w:ascii="Times New Roman" w:eastAsia="Times New Roman" w:hAnsi="Times New Roman"/>
          <w:b/>
          <w:i/>
          <w:iCs/>
          <w:noProof w:val="0"/>
          <w:sz w:val="24"/>
          <w:szCs w:val="24"/>
          <w:u w:val="single"/>
          <w:lang w:eastAsia="it-IT"/>
        </w:rPr>
        <w:t>in negativo</w:t>
      </w:r>
      <w:r w:rsidRPr="003A1197">
        <w:rPr>
          <w:rFonts w:ascii="Times New Roman" w:eastAsia="Times New Roman" w:hAnsi="Times New Roman"/>
          <w:b/>
          <w:noProof w:val="0"/>
          <w:sz w:val="24"/>
          <w:szCs w:val="24"/>
          <w:u w:val="single"/>
          <w:lang w:eastAsia="it-IT"/>
        </w:rPr>
        <w:t>, l'autonomia negoziale non può oltrepassare, la meritevolezza colora dall'interno la regola pattizia, attribuendo ad essa una valutazione favorevole se, </w:t>
      </w:r>
      <w:r w:rsidRPr="003A1197">
        <w:rPr>
          <w:rFonts w:ascii="Times New Roman" w:eastAsia="Times New Roman" w:hAnsi="Times New Roman"/>
          <w:b/>
          <w:i/>
          <w:iCs/>
          <w:noProof w:val="0"/>
          <w:sz w:val="24"/>
          <w:szCs w:val="24"/>
          <w:u w:val="single"/>
          <w:lang w:eastAsia="it-IT"/>
        </w:rPr>
        <w:t>in positivo</w:t>
      </w:r>
      <w:r w:rsidRPr="003A1197">
        <w:rPr>
          <w:rFonts w:ascii="Times New Roman" w:eastAsia="Times New Roman" w:hAnsi="Times New Roman"/>
          <w:b/>
          <w:noProof w:val="0"/>
          <w:sz w:val="24"/>
          <w:szCs w:val="24"/>
          <w:u w:val="single"/>
          <w:lang w:eastAsia="it-IT"/>
        </w:rPr>
        <w:t>, realizzi una funzione conforme a quei principi</w:t>
      </w:r>
      <w:bookmarkStart w:id="60" w:name="espon_61"/>
      <w:r w:rsidRPr="003A1197">
        <w:rPr>
          <w:rFonts w:ascii="Times New Roman" w:eastAsia="Times New Roman" w:hAnsi="Times New Roman"/>
          <w:b/>
          <w:noProof w:val="0"/>
          <w:sz w:val="24"/>
          <w:szCs w:val="24"/>
          <w:u w:val="single"/>
          <w:lang w:val="en-US" w:eastAsia="it-IT"/>
        </w:rPr>
        <w:fldChar w:fldCharType="begin"/>
      </w:r>
      <w:r w:rsidRPr="003A1197">
        <w:rPr>
          <w:rFonts w:ascii="Times New Roman" w:eastAsia="Times New Roman" w:hAnsi="Times New Roman"/>
          <w:b/>
          <w:noProof w:val="0"/>
          <w:sz w:val="24"/>
          <w:szCs w:val="24"/>
          <w:u w:val="single"/>
          <w:lang w:eastAsia="it-IT"/>
        </w:rPr>
        <w:instrText xml:space="preserve"> HYPERLINK "https://pa.leggiditalia.it/rest?print=1" \l "nota_61" </w:instrText>
      </w:r>
      <w:r w:rsidRPr="003A1197">
        <w:rPr>
          <w:rFonts w:ascii="Times New Roman" w:eastAsia="Times New Roman" w:hAnsi="Times New Roman"/>
          <w:b/>
          <w:noProof w:val="0"/>
          <w:sz w:val="24"/>
          <w:szCs w:val="24"/>
          <w:u w:val="single"/>
          <w:lang w:val="en-US" w:eastAsia="it-IT"/>
        </w:rPr>
        <w:fldChar w:fldCharType="separate"/>
      </w:r>
      <w:r w:rsidRPr="003A1197">
        <w:rPr>
          <w:rFonts w:ascii="Times New Roman" w:eastAsia="Times New Roman" w:hAnsi="Times New Roman"/>
          <w:b/>
          <w:noProof w:val="0"/>
          <w:sz w:val="24"/>
          <w:szCs w:val="24"/>
          <w:u w:val="single"/>
          <w:vertAlign w:val="superscript"/>
          <w:lang w:eastAsia="it-IT"/>
        </w:rPr>
        <w:t>(61)</w:t>
      </w:r>
      <w:r w:rsidRPr="003A1197">
        <w:rPr>
          <w:rFonts w:ascii="Times New Roman" w:eastAsia="Times New Roman" w:hAnsi="Times New Roman"/>
          <w:b/>
          <w:noProof w:val="0"/>
          <w:sz w:val="24"/>
          <w:szCs w:val="24"/>
          <w:u w:val="single"/>
          <w:lang w:val="en-US" w:eastAsia="it-IT"/>
        </w:rPr>
        <w:fldChar w:fldCharType="end"/>
      </w:r>
      <w:bookmarkEnd w:id="60"/>
      <w:r w:rsidRPr="003A1197">
        <w:rPr>
          <w:rFonts w:ascii="Times New Roman" w:eastAsia="Times New Roman" w:hAnsi="Times New Roman"/>
          <w:b/>
          <w:noProof w:val="0"/>
          <w:sz w:val="24"/>
          <w:szCs w:val="24"/>
          <w:u w:val="single"/>
          <w:lang w:eastAsia="it-IT"/>
        </w:rPr>
        <w:t>, che della regola negoziale sono il parametro di giustificazione </w:t>
      </w:r>
      <w:bookmarkStart w:id="61" w:name="espon_62"/>
      <w:r w:rsidRPr="003A1197">
        <w:rPr>
          <w:rFonts w:ascii="Times New Roman" w:eastAsia="Times New Roman" w:hAnsi="Times New Roman"/>
          <w:b/>
          <w:noProof w:val="0"/>
          <w:sz w:val="24"/>
          <w:szCs w:val="24"/>
          <w:u w:val="single"/>
          <w:lang w:val="en-US" w:eastAsia="it-IT"/>
        </w:rPr>
        <w:fldChar w:fldCharType="begin"/>
      </w:r>
      <w:r w:rsidRPr="003A1197">
        <w:rPr>
          <w:rFonts w:ascii="Times New Roman" w:eastAsia="Times New Roman" w:hAnsi="Times New Roman"/>
          <w:b/>
          <w:noProof w:val="0"/>
          <w:sz w:val="24"/>
          <w:szCs w:val="24"/>
          <w:u w:val="single"/>
          <w:lang w:eastAsia="it-IT"/>
        </w:rPr>
        <w:instrText xml:space="preserve"> HYPERLINK "https://pa.leggiditalia.it/rest?print=1" \l "nota_62" </w:instrText>
      </w:r>
      <w:r w:rsidRPr="003A1197">
        <w:rPr>
          <w:rFonts w:ascii="Times New Roman" w:eastAsia="Times New Roman" w:hAnsi="Times New Roman"/>
          <w:b/>
          <w:noProof w:val="0"/>
          <w:sz w:val="24"/>
          <w:szCs w:val="24"/>
          <w:u w:val="single"/>
          <w:lang w:val="en-US" w:eastAsia="it-IT"/>
        </w:rPr>
        <w:fldChar w:fldCharType="separate"/>
      </w:r>
      <w:r w:rsidRPr="003A1197">
        <w:rPr>
          <w:rFonts w:ascii="Times New Roman" w:eastAsia="Times New Roman" w:hAnsi="Times New Roman"/>
          <w:b/>
          <w:noProof w:val="0"/>
          <w:sz w:val="24"/>
          <w:szCs w:val="24"/>
          <w:u w:val="single"/>
          <w:vertAlign w:val="superscript"/>
          <w:lang w:eastAsia="it-IT"/>
        </w:rPr>
        <w:t>(62)</w:t>
      </w:r>
      <w:r w:rsidRPr="003A1197">
        <w:rPr>
          <w:rFonts w:ascii="Times New Roman" w:eastAsia="Times New Roman" w:hAnsi="Times New Roman"/>
          <w:b/>
          <w:noProof w:val="0"/>
          <w:sz w:val="24"/>
          <w:szCs w:val="24"/>
          <w:u w:val="single"/>
          <w:lang w:val="en-US" w:eastAsia="it-IT"/>
        </w:rPr>
        <w:fldChar w:fldCharType="end"/>
      </w:r>
      <w:bookmarkEnd w:id="61"/>
      <w:r w:rsidRPr="003A1197">
        <w:rPr>
          <w:rFonts w:ascii="Times New Roman" w:eastAsia="Times New Roman" w:hAnsi="Times New Roman"/>
          <w:b/>
          <w:noProof w:val="0"/>
          <w:sz w:val="24"/>
          <w:szCs w:val="24"/>
          <w:u w:val="single"/>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Con una duplice conseguenza: da un lato, il giudizio di meritevolezza non può aprioristicamente desumersi dalla «uniformità internazionale del modello contrattuale», paventando l'isolamento economico che discenderebbe dal diniego di meritevolezza a una pratica contrattuale diffusa all'estero </w:t>
      </w:r>
      <w:bookmarkStart w:id="62" w:name="espon_63"/>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"nota_63"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(63)</w:t>
      </w:r>
      <w:r w:rsidRPr="003A1197">
        <w:rPr>
          <w:rFonts w:ascii="Times New Roman" w:eastAsia="Times New Roman" w:hAnsi="Times New Roman"/>
          <w:noProof w:val="0"/>
          <w:sz w:val="24"/>
          <w:szCs w:val="24"/>
          <w:lang w:val="en-US" w:eastAsia="it-IT"/>
        </w:rPr>
        <w:fldChar w:fldCharType="end"/>
      </w:r>
      <w:bookmarkEnd w:id="62"/>
      <w:r w:rsidRPr="003A1197">
        <w:rPr>
          <w:rFonts w:ascii="Times New Roman" w:eastAsia="Times New Roman" w:hAnsi="Times New Roman"/>
          <w:noProof w:val="0"/>
          <w:sz w:val="24"/>
          <w:szCs w:val="24"/>
          <w:lang w:eastAsia="it-IT"/>
        </w:rPr>
        <w:t>, ma che potrebbe, in concreto, non essere conforme ai principi costituzionali ed europei </w:t>
      </w:r>
      <w:bookmarkStart w:id="63" w:name="espon_64"/>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"nota_64"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(64)</w:t>
      </w:r>
      <w:r w:rsidRPr="003A1197">
        <w:rPr>
          <w:rFonts w:ascii="Times New Roman" w:eastAsia="Times New Roman" w:hAnsi="Times New Roman"/>
          <w:noProof w:val="0"/>
          <w:sz w:val="24"/>
          <w:szCs w:val="24"/>
          <w:lang w:val="en-US" w:eastAsia="it-IT"/>
        </w:rPr>
        <w:fldChar w:fldCharType="end"/>
      </w:r>
      <w:bookmarkEnd w:id="63"/>
      <w:r w:rsidRPr="003A1197">
        <w:rPr>
          <w:rFonts w:ascii="Times New Roman" w:eastAsia="Times New Roman" w:hAnsi="Times New Roman"/>
          <w:noProof w:val="0"/>
          <w:sz w:val="24"/>
          <w:szCs w:val="24"/>
          <w:lang w:eastAsia="it-IT"/>
        </w:rPr>
        <w:t>; dall'altro, «il controllo di legittimità degli atti aventi forza di legge e il controllo di meritevolezza degli atti di autonomia negoziale finiscono con l'avere le stesse radici, le stesse motivazioni, gli stessi principi normativi di riferimento»</w:t>
      </w:r>
      <w:bookmarkStart w:id="64" w:name="espon_65"/>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"nota_65"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(65)</w:t>
      </w:r>
      <w:r w:rsidRPr="003A1197">
        <w:rPr>
          <w:rFonts w:ascii="Times New Roman" w:eastAsia="Times New Roman" w:hAnsi="Times New Roman"/>
          <w:noProof w:val="0"/>
          <w:sz w:val="24"/>
          <w:szCs w:val="24"/>
          <w:lang w:val="en-US" w:eastAsia="it-IT"/>
        </w:rPr>
        <w:fldChar w:fldCharType="end"/>
      </w:r>
      <w:bookmarkEnd w:id="64"/>
      <w:r w:rsidRPr="003A1197">
        <w:rPr>
          <w:rFonts w:ascii="Times New Roman" w:eastAsia="Times New Roman" w:hAnsi="Times New Roman"/>
          <w:noProof w:val="0"/>
          <w:sz w:val="24"/>
          <w:szCs w:val="24"/>
          <w:lang w:eastAsia="it-IT"/>
        </w:rPr>
        <w:t xml:space="preserve">, al punto da prospettarsi, in dottrina, una </w:t>
      </w:r>
      <w:r w:rsidRPr="003A1197">
        <w:rPr>
          <w:rFonts w:ascii="Times New Roman" w:eastAsia="Times New Roman" w:hAnsi="Times New Roman"/>
          <w:b/>
          <w:bCs/>
          <w:noProof w:val="0"/>
          <w:sz w:val="24"/>
          <w:szCs w:val="24"/>
          <w:lang w:eastAsia="it-IT"/>
        </w:rPr>
        <w:t>convergenza tra il giudizio di meritevolezza e il sindacato di ragionevolezza costituzionale</w:t>
      </w:r>
      <w:r w:rsidRPr="003A1197">
        <w:rPr>
          <w:rFonts w:ascii="Times New Roman" w:eastAsia="Times New Roman" w:hAnsi="Times New Roman"/>
          <w:noProof w:val="0"/>
          <w:sz w:val="24"/>
          <w:szCs w:val="24"/>
          <w:lang w:eastAsia="it-IT"/>
        </w:rPr>
        <w:t> </w:t>
      </w:r>
      <w:bookmarkStart w:id="65" w:name="espon_66"/>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"nota_66"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(66)</w:t>
      </w:r>
      <w:r w:rsidRPr="003A1197">
        <w:rPr>
          <w:rFonts w:ascii="Times New Roman" w:eastAsia="Times New Roman" w:hAnsi="Times New Roman"/>
          <w:noProof w:val="0"/>
          <w:sz w:val="24"/>
          <w:szCs w:val="24"/>
          <w:lang w:val="en-US" w:eastAsia="it-IT"/>
        </w:rPr>
        <w:fldChar w:fldCharType="end"/>
      </w:r>
      <w:bookmarkEnd w:id="65"/>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 xml:space="preserve">In questa prospettiva, occorre chiarire il differente ruolo che svolgono il controllo di meritevolezza e </w:t>
      </w:r>
      <w:r w:rsidRPr="003A1197">
        <w:rPr>
          <w:rFonts w:ascii="Times New Roman" w:eastAsia="Times New Roman" w:hAnsi="Times New Roman"/>
          <w:b/>
          <w:bCs/>
          <w:noProof w:val="0"/>
          <w:sz w:val="24"/>
          <w:szCs w:val="24"/>
          <w:lang w:eastAsia="it-IT"/>
        </w:rPr>
        <w:t>l'interpretazione secondo buona fede (</w:t>
      </w:r>
      <w:hyperlink r:id="rId110" w:anchor="id=05AC00002908,__m=document" w:history="1">
        <w:r w:rsidRPr="003A1197">
          <w:rPr>
            <w:rFonts w:ascii="Times New Roman" w:eastAsia="Times New Roman" w:hAnsi="Times New Roman"/>
            <w:b/>
            <w:bCs/>
            <w:noProof w:val="0"/>
            <w:sz w:val="24"/>
            <w:szCs w:val="24"/>
            <w:u w:val="single"/>
            <w:lang w:eastAsia="it-IT"/>
          </w:rPr>
          <w:t>art. 1366 c.c.</w:t>
        </w:r>
      </w:hyperlink>
      <w:r w:rsidRPr="003A1197">
        <w:rPr>
          <w:rFonts w:ascii="Times New Roman" w:eastAsia="Times New Roman" w:hAnsi="Times New Roman"/>
          <w:noProof w:val="0"/>
          <w:sz w:val="24"/>
          <w:szCs w:val="24"/>
          <w:lang w:eastAsia="it-IT"/>
        </w:rPr>
        <w:t>) </w:t>
      </w:r>
      <w:bookmarkStart w:id="66" w:name="espon_67"/>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"nota_67"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(67)</w:t>
      </w:r>
      <w:r w:rsidRPr="003A1197">
        <w:rPr>
          <w:rFonts w:ascii="Times New Roman" w:eastAsia="Times New Roman" w:hAnsi="Times New Roman"/>
          <w:noProof w:val="0"/>
          <w:sz w:val="24"/>
          <w:szCs w:val="24"/>
          <w:lang w:val="en-US" w:eastAsia="it-IT"/>
        </w:rPr>
        <w:fldChar w:fldCharType="end"/>
      </w:r>
      <w:bookmarkEnd w:id="66"/>
      <w:r w:rsidRPr="003A1197">
        <w:rPr>
          <w:rFonts w:ascii="Times New Roman" w:eastAsia="Times New Roman" w:hAnsi="Times New Roman"/>
          <w:noProof w:val="0"/>
          <w:sz w:val="24"/>
          <w:szCs w:val="24"/>
          <w:lang w:eastAsia="it-IT"/>
        </w:rPr>
        <w:t xml:space="preserve">. Se è vero che entrambi gli strumenti si caratterizzano come tecniche di raccordo e di conformazione della regola negoziale ai principi </w:t>
      </w:r>
      <w:r w:rsidRPr="003A1197">
        <w:rPr>
          <w:rFonts w:ascii="Times New Roman" w:eastAsia="Times New Roman" w:hAnsi="Times New Roman"/>
          <w:b/>
          <w:bCs/>
          <w:noProof w:val="0"/>
          <w:sz w:val="24"/>
          <w:szCs w:val="24"/>
          <w:lang w:eastAsia="it-IT"/>
        </w:rPr>
        <w:t>fondamentali,</w:t>
      </w:r>
      <w:r w:rsidRPr="003A1197">
        <w:rPr>
          <w:rFonts w:ascii="Times New Roman" w:eastAsia="Times New Roman" w:hAnsi="Times New Roman"/>
          <w:noProof w:val="0"/>
          <w:sz w:val="24"/>
          <w:szCs w:val="24"/>
          <w:lang w:eastAsia="it-IT"/>
        </w:rPr>
        <w:t xml:space="preserve"> ciò nonostante si muovono su piani parzialmente diversi. </w:t>
      </w:r>
      <w:r w:rsidRPr="003A1197">
        <w:rPr>
          <w:rFonts w:ascii="Times New Roman" w:eastAsia="Times New Roman" w:hAnsi="Times New Roman"/>
          <w:b/>
          <w:bCs/>
          <w:noProof w:val="0"/>
          <w:sz w:val="24"/>
          <w:szCs w:val="24"/>
          <w:lang w:eastAsia="it-IT"/>
        </w:rPr>
        <w:t>Si potrebbe dire che l'attività dell'interprete, nel formulare il giudizio di meritevolezza, «conduce a un risultato paragonabile a quello che, in relazione a una norma di legge, svolge una sentenza della Corte costituzionale di accoglimento (se il contratto è reputato non meritevole, quindi sanzionato con l'invalidità) o di rigetto (se il contratto è reputato meritevole, quindi valido).</w:t>
      </w:r>
      <w:r w:rsidRPr="003A1197">
        <w:rPr>
          <w:rFonts w:ascii="Times New Roman" w:eastAsia="Times New Roman" w:hAnsi="Times New Roman"/>
          <w:noProof w:val="0"/>
          <w:sz w:val="24"/>
          <w:szCs w:val="24"/>
          <w:lang w:eastAsia="it-IT"/>
        </w:rPr>
        <w:t xml:space="preserve"> Diversamente, l'operare della buona fede interpretativa produce un risultato più simile a quello ottenuto, sempre in relazione alla norma di legge, mediante una sentenza interpretativa o mediante una sentenza additiva: il </w:t>
      </w:r>
      <w:r w:rsidRPr="003A1197">
        <w:rPr>
          <w:rFonts w:ascii="Times New Roman" w:eastAsia="Times New Roman" w:hAnsi="Times New Roman"/>
          <w:noProof w:val="0"/>
          <w:sz w:val="24"/>
          <w:szCs w:val="24"/>
          <w:u w:val="single"/>
          <w:lang w:eastAsia="it-IT"/>
        </w:rPr>
        <w:t>regolamento incompatibile con i principi viene, nei limiti del possibile, parzialmente riletto, o se si preferisce riscritto, in una formulazione che ne preservi la compatibilità con il sistema costituzionale»</w:t>
      </w:r>
      <w:bookmarkStart w:id="67" w:name="espon_68"/>
      <w:r w:rsidRPr="003A1197">
        <w:rPr>
          <w:rFonts w:ascii="Times New Roman" w:eastAsia="Times New Roman" w:hAnsi="Times New Roman"/>
          <w:noProof w:val="0"/>
          <w:sz w:val="24"/>
          <w:szCs w:val="24"/>
          <w:u w:val="single"/>
          <w:lang w:val="en-US" w:eastAsia="it-IT"/>
        </w:rPr>
        <w:fldChar w:fldCharType="begin"/>
      </w:r>
      <w:r w:rsidRPr="003A1197">
        <w:rPr>
          <w:rFonts w:ascii="Times New Roman" w:eastAsia="Times New Roman" w:hAnsi="Times New Roman"/>
          <w:noProof w:val="0"/>
          <w:sz w:val="24"/>
          <w:szCs w:val="24"/>
          <w:u w:val="single"/>
          <w:lang w:eastAsia="it-IT"/>
        </w:rPr>
        <w:instrText xml:space="preserve"> HYPERLINK "https://pa.leggiditalia.it/rest?print=1" \l "nota_68" </w:instrText>
      </w:r>
      <w:r w:rsidRPr="003A1197">
        <w:rPr>
          <w:rFonts w:ascii="Times New Roman" w:eastAsia="Times New Roman" w:hAnsi="Times New Roman"/>
          <w:noProof w:val="0"/>
          <w:sz w:val="24"/>
          <w:szCs w:val="24"/>
          <w:u w:val="single"/>
          <w:lang w:val="en-US" w:eastAsia="it-IT"/>
        </w:rPr>
        <w:fldChar w:fldCharType="separate"/>
      </w:r>
      <w:r w:rsidRPr="003A1197">
        <w:rPr>
          <w:rFonts w:ascii="Times New Roman" w:eastAsia="Times New Roman" w:hAnsi="Times New Roman"/>
          <w:noProof w:val="0"/>
          <w:sz w:val="24"/>
          <w:szCs w:val="24"/>
          <w:u w:val="single"/>
          <w:vertAlign w:val="superscript"/>
          <w:lang w:eastAsia="it-IT"/>
        </w:rPr>
        <w:t>(68)</w:t>
      </w:r>
      <w:r w:rsidRPr="003A1197">
        <w:rPr>
          <w:rFonts w:ascii="Times New Roman" w:eastAsia="Times New Roman" w:hAnsi="Times New Roman"/>
          <w:noProof w:val="0"/>
          <w:sz w:val="24"/>
          <w:szCs w:val="24"/>
          <w:u w:val="single"/>
          <w:lang w:val="en-US" w:eastAsia="it-IT"/>
        </w:rPr>
        <w:fldChar w:fldCharType="end"/>
      </w:r>
      <w:bookmarkEnd w:id="67"/>
      <w:r w:rsidRPr="003A1197">
        <w:rPr>
          <w:rFonts w:ascii="Times New Roman" w:eastAsia="Times New Roman" w:hAnsi="Times New Roman"/>
          <w:noProof w:val="0"/>
          <w:sz w:val="24"/>
          <w:szCs w:val="24"/>
          <w:u w:val="single"/>
          <w:lang w:eastAsia="it-IT"/>
        </w:rPr>
        <w:t>.</w:t>
      </w:r>
    </w:p>
    <w:p w:rsidR="0077030D" w:rsidRPr="003A1197" w:rsidRDefault="0077030D" w:rsidP="007D5FB4">
      <w:pPr>
        <w:spacing w:after="0" w:line="240" w:lineRule="auto"/>
        <w:contextualSpacing/>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 xml:space="preserve">È evidente, allora, che </w:t>
      </w:r>
      <w:r w:rsidRPr="003A1197">
        <w:rPr>
          <w:rFonts w:ascii="Times New Roman" w:eastAsia="Times New Roman" w:hAnsi="Times New Roman"/>
          <w:b/>
          <w:noProof w:val="0"/>
          <w:sz w:val="24"/>
          <w:szCs w:val="24"/>
          <w:lang w:eastAsia="it-IT"/>
        </w:rPr>
        <w:t>se l'immeritevolezza fosse desumibile, al pari dell'illiceità, dal contrasto con i principi costituzionali ed europei, anziché dalla loro inadeguata attuazione</w:t>
      </w:r>
      <w:r w:rsidRPr="003A1197">
        <w:rPr>
          <w:rFonts w:ascii="Times New Roman" w:eastAsia="Times New Roman" w:hAnsi="Times New Roman"/>
          <w:noProof w:val="0"/>
          <w:sz w:val="24"/>
          <w:szCs w:val="24"/>
          <w:lang w:eastAsia="it-IT"/>
        </w:rPr>
        <w:t xml:space="preserve">, sarebbe insuperabile il rilievo che la reazione dell'ordinamento ai contratti socialmente dannosi si esaurisce nel sindacato di </w:t>
      </w:r>
      <w:r w:rsidRPr="003A1197">
        <w:rPr>
          <w:rFonts w:ascii="Times New Roman" w:eastAsia="Times New Roman" w:hAnsi="Times New Roman"/>
          <w:b/>
          <w:bCs/>
          <w:noProof w:val="0"/>
          <w:sz w:val="24"/>
          <w:szCs w:val="24"/>
          <w:lang w:eastAsia="it-IT"/>
        </w:rPr>
        <w:t>liceità previsto </w:t>
      </w:r>
      <w:hyperlink r:id="rId111" w:anchor="id=05AC00002934,__m=document" w:history="1">
        <w:r w:rsidRPr="003A1197">
          <w:rPr>
            <w:rFonts w:ascii="Times New Roman" w:eastAsia="Times New Roman" w:hAnsi="Times New Roman"/>
            <w:b/>
            <w:bCs/>
            <w:noProof w:val="0"/>
            <w:sz w:val="24"/>
            <w:szCs w:val="24"/>
            <w:u w:val="single"/>
            <w:lang w:eastAsia="it-IT"/>
          </w:rPr>
          <w:t>dall'art. 1343 c.c.</w:t>
        </w:r>
      </w:hyperlink>
      <w:r w:rsidRPr="003A1197">
        <w:rPr>
          <w:rFonts w:ascii="Times New Roman" w:eastAsia="Times New Roman" w:hAnsi="Times New Roman"/>
          <w:b/>
          <w:bCs/>
          <w:noProof w:val="0"/>
          <w:sz w:val="24"/>
          <w:szCs w:val="24"/>
          <w:lang w:eastAsia="it-IT"/>
        </w:rPr>
        <w:t> </w:t>
      </w:r>
      <w:bookmarkStart w:id="68" w:name="espon_69"/>
      <w:r w:rsidRPr="003A1197">
        <w:rPr>
          <w:rFonts w:ascii="Times New Roman" w:eastAsia="Times New Roman" w:hAnsi="Times New Roman"/>
          <w:b/>
          <w:bCs/>
          <w:noProof w:val="0"/>
          <w:sz w:val="24"/>
          <w:szCs w:val="24"/>
          <w:lang w:val="en-US" w:eastAsia="it-IT"/>
        </w:rPr>
        <w:fldChar w:fldCharType="begin"/>
      </w:r>
      <w:r w:rsidRPr="003A1197">
        <w:rPr>
          <w:rFonts w:ascii="Times New Roman" w:eastAsia="Times New Roman" w:hAnsi="Times New Roman"/>
          <w:b/>
          <w:bCs/>
          <w:noProof w:val="0"/>
          <w:sz w:val="24"/>
          <w:szCs w:val="24"/>
          <w:lang w:eastAsia="it-IT"/>
        </w:rPr>
        <w:instrText xml:space="preserve"> HYPERLINK "https://pa.leggiditalia.it/rest?print=1" \l "nota_69" </w:instrText>
      </w:r>
      <w:r w:rsidRPr="003A1197">
        <w:rPr>
          <w:rFonts w:ascii="Times New Roman" w:eastAsia="Times New Roman" w:hAnsi="Times New Roman"/>
          <w:b/>
          <w:bCs/>
          <w:noProof w:val="0"/>
          <w:sz w:val="24"/>
          <w:szCs w:val="24"/>
          <w:lang w:val="en-US" w:eastAsia="it-IT"/>
        </w:rPr>
        <w:fldChar w:fldCharType="separate"/>
      </w:r>
      <w:r w:rsidRPr="003A1197">
        <w:rPr>
          <w:rFonts w:ascii="Times New Roman" w:eastAsia="Times New Roman" w:hAnsi="Times New Roman"/>
          <w:b/>
          <w:bCs/>
          <w:noProof w:val="0"/>
          <w:sz w:val="24"/>
          <w:szCs w:val="24"/>
          <w:u w:val="single"/>
          <w:vertAlign w:val="superscript"/>
          <w:lang w:eastAsia="it-IT"/>
        </w:rPr>
        <w:t>(69)</w:t>
      </w:r>
      <w:r w:rsidRPr="003A1197">
        <w:rPr>
          <w:rFonts w:ascii="Times New Roman" w:eastAsia="Times New Roman" w:hAnsi="Times New Roman"/>
          <w:b/>
          <w:bCs/>
          <w:noProof w:val="0"/>
          <w:sz w:val="24"/>
          <w:szCs w:val="24"/>
          <w:lang w:val="en-US" w:eastAsia="it-IT"/>
        </w:rPr>
        <w:fldChar w:fldCharType="end"/>
      </w:r>
      <w:bookmarkEnd w:id="68"/>
      <w:r w:rsidRPr="003A1197">
        <w:rPr>
          <w:rFonts w:ascii="Times New Roman" w:eastAsia="Times New Roman" w:hAnsi="Times New Roman"/>
          <w:b/>
          <w:bCs/>
          <w:noProof w:val="0"/>
          <w:sz w:val="24"/>
          <w:szCs w:val="24"/>
          <w:lang w:eastAsia="it-IT"/>
        </w:rPr>
        <w:t>.</w:t>
      </w:r>
      <w:r w:rsidRPr="003A1197">
        <w:rPr>
          <w:rFonts w:ascii="Times New Roman" w:eastAsia="Times New Roman" w:hAnsi="Times New Roman"/>
          <w:noProof w:val="0"/>
          <w:sz w:val="24"/>
          <w:szCs w:val="24"/>
          <w:lang w:eastAsia="it-IT"/>
        </w:rPr>
        <w:t xml:space="preserve"> In realtà, la scelta tra fermarsi al controllo di non illiceità o procedere al controllo di meritevolezza del contratto, tipico o atipico che sia, si rivela una </w:t>
      </w:r>
      <w:r w:rsidRPr="003A1197">
        <w:rPr>
          <w:rFonts w:ascii="Times New Roman" w:eastAsia="Times New Roman" w:hAnsi="Times New Roman"/>
          <w:i/>
          <w:iCs/>
          <w:noProof w:val="0"/>
          <w:sz w:val="24"/>
          <w:szCs w:val="24"/>
          <w:lang w:eastAsia="it-IT"/>
        </w:rPr>
        <w:t>methodenstreit</w:t>
      </w:r>
      <w:r w:rsidRPr="003A1197">
        <w:rPr>
          <w:rFonts w:ascii="Times New Roman" w:eastAsia="Times New Roman" w:hAnsi="Times New Roman"/>
          <w:noProof w:val="0"/>
          <w:sz w:val="24"/>
          <w:szCs w:val="24"/>
          <w:lang w:eastAsia="it-IT"/>
        </w:rPr>
        <w:t xml:space="preserve">, una controversia sul metodo, che, in un ordinamento costituzionale e sociale di </w:t>
      </w:r>
      <w:r w:rsidRPr="003A1197">
        <w:rPr>
          <w:rFonts w:ascii="Times New Roman" w:eastAsia="Times New Roman" w:hAnsi="Times New Roman"/>
          <w:noProof w:val="0"/>
          <w:sz w:val="24"/>
          <w:szCs w:val="24"/>
          <w:lang w:eastAsia="it-IT"/>
        </w:rPr>
        <w:lastRenderedPageBreak/>
        <w:t>diritto, non può che risolversi nella inadeguatezza del nudo patto alla vincolatività del programma negoziale e nella conseguente conformazione dei contratti ai principi identificativi di quell'ordinamento </w:t>
      </w:r>
      <w:bookmarkStart w:id="69" w:name="espon_70"/>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"nota_70"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(70)</w:t>
      </w:r>
      <w:r w:rsidRPr="003A1197">
        <w:rPr>
          <w:rFonts w:ascii="Times New Roman" w:eastAsia="Times New Roman" w:hAnsi="Times New Roman"/>
          <w:noProof w:val="0"/>
          <w:sz w:val="24"/>
          <w:szCs w:val="24"/>
          <w:lang w:val="en-US" w:eastAsia="it-IT"/>
        </w:rPr>
        <w:fldChar w:fldCharType="end"/>
      </w:r>
      <w:bookmarkEnd w:id="69"/>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b/>
          <w:noProof w:val="0"/>
          <w:sz w:val="24"/>
          <w:szCs w:val="24"/>
          <w:lang w:eastAsia="it-IT"/>
        </w:rPr>
      </w:pPr>
      <w:r w:rsidRPr="003A1197">
        <w:rPr>
          <w:rFonts w:ascii="Times New Roman" w:eastAsia="Times New Roman" w:hAnsi="Times New Roman"/>
          <w:noProof w:val="0"/>
          <w:sz w:val="24"/>
          <w:szCs w:val="24"/>
          <w:lang w:eastAsia="it-IT"/>
        </w:rPr>
        <w:t xml:space="preserve">Ciò chiarito - e tralascio ogni </w:t>
      </w:r>
      <w:r w:rsidRPr="003A1197">
        <w:rPr>
          <w:rFonts w:ascii="Times New Roman" w:eastAsia="Times New Roman" w:hAnsi="Times New Roman"/>
          <w:b/>
          <w:bCs/>
          <w:noProof w:val="0"/>
          <w:sz w:val="24"/>
          <w:szCs w:val="24"/>
          <w:lang w:eastAsia="it-IT"/>
        </w:rPr>
        <w:t>cenno alla meritevolezza degli atti di destinazione</w:t>
      </w:r>
      <w:r w:rsidRPr="003A1197">
        <w:rPr>
          <w:rFonts w:ascii="Times New Roman" w:eastAsia="Times New Roman" w:hAnsi="Times New Roman"/>
          <w:noProof w:val="0"/>
          <w:sz w:val="24"/>
          <w:szCs w:val="24"/>
          <w:lang w:eastAsia="it-IT"/>
        </w:rPr>
        <w:t xml:space="preserve"> (art. 2645 </w:t>
      </w:r>
      <w:r w:rsidRPr="003A1197">
        <w:rPr>
          <w:rFonts w:ascii="Times New Roman" w:eastAsia="Times New Roman" w:hAnsi="Times New Roman"/>
          <w:i/>
          <w:iCs/>
          <w:noProof w:val="0"/>
          <w:sz w:val="24"/>
          <w:szCs w:val="24"/>
          <w:lang w:eastAsia="it-IT"/>
        </w:rPr>
        <w:t>ter</w:t>
      </w:r>
      <w:r w:rsidRPr="003A1197">
        <w:rPr>
          <w:rFonts w:ascii="Times New Roman" w:eastAsia="Times New Roman" w:hAnsi="Times New Roman"/>
          <w:noProof w:val="0"/>
          <w:sz w:val="24"/>
          <w:szCs w:val="24"/>
          <w:lang w:eastAsia="it-IT"/>
        </w:rPr>
        <w:t> c.c.), anch'essa oltre la liceità, nel segno della solidarietà </w:t>
      </w:r>
      <w:bookmarkStart w:id="70" w:name="espon_71"/>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"nota_71"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(71)</w:t>
      </w:r>
      <w:r w:rsidRPr="003A1197">
        <w:rPr>
          <w:rFonts w:ascii="Times New Roman" w:eastAsia="Times New Roman" w:hAnsi="Times New Roman"/>
          <w:noProof w:val="0"/>
          <w:sz w:val="24"/>
          <w:szCs w:val="24"/>
          <w:lang w:val="en-US" w:eastAsia="it-IT"/>
        </w:rPr>
        <w:fldChar w:fldCharType="end"/>
      </w:r>
      <w:bookmarkEnd w:id="70"/>
      <w:r w:rsidRPr="003A1197">
        <w:rPr>
          <w:rFonts w:ascii="Times New Roman" w:eastAsia="Times New Roman" w:hAnsi="Times New Roman"/>
          <w:noProof w:val="0"/>
          <w:sz w:val="24"/>
          <w:szCs w:val="24"/>
          <w:lang w:eastAsia="it-IT"/>
        </w:rPr>
        <w:t xml:space="preserve"> -, </w:t>
      </w:r>
      <w:r w:rsidRPr="003A1197">
        <w:rPr>
          <w:rFonts w:ascii="Times New Roman" w:eastAsia="Times New Roman" w:hAnsi="Times New Roman"/>
          <w:b/>
          <w:noProof w:val="0"/>
          <w:sz w:val="24"/>
          <w:szCs w:val="24"/>
          <w:lang w:eastAsia="it-IT"/>
        </w:rPr>
        <w:t>è possibile ora replicare all'insigne studioso che ha negato l'autonomia del controllo di meritevolezza, lamentando l'impossibilità di addurre un esempio, reale o anche soltanto immaginario, di contratti immeritevoli che siano nulli non perché illeciti o altrimenti viziati</w:t>
      </w:r>
      <w:bookmarkStart w:id="71" w:name="espon_72"/>
      <w:r w:rsidRPr="003A1197">
        <w:rPr>
          <w:rFonts w:ascii="Times New Roman" w:eastAsia="Times New Roman" w:hAnsi="Times New Roman"/>
          <w:b/>
          <w:noProof w:val="0"/>
          <w:sz w:val="24"/>
          <w:szCs w:val="24"/>
          <w:lang w:val="en-US" w:eastAsia="it-IT"/>
        </w:rPr>
        <w:fldChar w:fldCharType="begin"/>
      </w:r>
      <w:r w:rsidRPr="003A1197">
        <w:rPr>
          <w:rFonts w:ascii="Times New Roman" w:eastAsia="Times New Roman" w:hAnsi="Times New Roman"/>
          <w:b/>
          <w:noProof w:val="0"/>
          <w:sz w:val="24"/>
          <w:szCs w:val="24"/>
          <w:lang w:eastAsia="it-IT"/>
        </w:rPr>
        <w:instrText xml:space="preserve"> HYPERLINK "https://pa.leggiditalia.it/rest?print=1" \l "nota_72" </w:instrText>
      </w:r>
      <w:r w:rsidRPr="003A1197">
        <w:rPr>
          <w:rFonts w:ascii="Times New Roman" w:eastAsia="Times New Roman" w:hAnsi="Times New Roman"/>
          <w:b/>
          <w:noProof w:val="0"/>
          <w:sz w:val="24"/>
          <w:szCs w:val="24"/>
          <w:lang w:val="en-US" w:eastAsia="it-IT"/>
        </w:rPr>
        <w:fldChar w:fldCharType="separate"/>
      </w:r>
      <w:r w:rsidRPr="003A1197">
        <w:rPr>
          <w:rFonts w:ascii="Times New Roman" w:eastAsia="Times New Roman" w:hAnsi="Times New Roman"/>
          <w:b/>
          <w:noProof w:val="0"/>
          <w:sz w:val="24"/>
          <w:szCs w:val="24"/>
          <w:u w:val="single"/>
          <w:vertAlign w:val="superscript"/>
          <w:lang w:eastAsia="it-IT"/>
        </w:rPr>
        <w:t>(72)</w:t>
      </w:r>
      <w:r w:rsidRPr="003A1197">
        <w:rPr>
          <w:rFonts w:ascii="Times New Roman" w:eastAsia="Times New Roman" w:hAnsi="Times New Roman"/>
          <w:b/>
          <w:noProof w:val="0"/>
          <w:sz w:val="24"/>
          <w:szCs w:val="24"/>
          <w:lang w:val="en-US" w:eastAsia="it-IT"/>
        </w:rPr>
        <w:fldChar w:fldCharType="end"/>
      </w:r>
      <w:bookmarkEnd w:id="71"/>
      <w:r w:rsidRPr="003A1197">
        <w:rPr>
          <w:rFonts w:ascii="Times New Roman" w:eastAsia="Times New Roman" w:hAnsi="Times New Roman"/>
          <w:b/>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Decisiva, a tal proposito, è l'iniziativa privata che, per lo svolgimento di attività d'interesse generale, attua il principio costituzionale di sussidiarietà orizzontale (</w:t>
      </w:r>
      <w:hyperlink r:id="rId112" w:anchor="id=05AC00009970,__m=document" w:history="1">
        <w:r w:rsidRPr="003A1197">
          <w:rPr>
            <w:rFonts w:ascii="Times New Roman" w:eastAsia="Times New Roman" w:hAnsi="Times New Roman"/>
            <w:noProof w:val="0"/>
            <w:sz w:val="24"/>
            <w:szCs w:val="24"/>
            <w:u w:val="single"/>
            <w:lang w:eastAsia="it-IT"/>
          </w:rPr>
          <w:t>art. 118, comma 4, cost.</w:t>
        </w:r>
      </w:hyperlink>
      <w:r w:rsidRPr="003A1197">
        <w:rPr>
          <w:rFonts w:ascii="Times New Roman" w:eastAsia="Times New Roman" w:hAnsi="Times New Roman"/>
          <w:noProof w:val="0"/>
          <w:sz w:val="24"/>
          <w:szCs w:val="24"/>
          <w:lang w:eastAsia="it-IT"/>
        </w:rPr>
        <w:t>) </w:t>
      </w:r>
      <w:bookmarkStart w:id="72" w:name="espon_73"/>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"nota_73"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(73)</w:t>
      </w:r>
      <w:r w:rsidRPr="003A1197">
        <w:rPr>
          <w:rFonts w:ascii="Times New Roman" w:eastAsia="Times New Roman" w:hAnsi="Times New Roman"/>
          <w:noProof w:val="0"/>
          <w:sz w:val="24"/>
          <w:szCs w:val="24"/>
          <w:lang w:val="en-US" w:eastAsia="it-IT"/>
        </w:rPr>
        <w:fldChar w:fldCharType="end"/>
      </w:r>
      <w:bookmarkEnd w:id="72"/>
      <w:r w:rsidRPr="003A1197">
        <w:rPr>
          <w:rFonts w:ascii="Times New Roman" w:eastAsia="Times New Roman" w:hAnsi="Times New Roman"/>
          <w:noProof w:val="0"/>
          <w:sz w:val="24"/>
          <w:szCs w:val="24"/>
          <w:lang w:eastAsia="it-IT"/>
        </w:rPr>
        <w:t>. Si pensi, per esempio, all'emissione dei c.dd. </w:t>
      </w:r>
      <w:r w:rsidRPr="003A1197">
        <w:rPr>
          <w:rFonts w:ascii="Times New Roman" w:eastAsia="Times New Roman" w:hAnsi="Times New Roman"/>
          <w:i/>
          <w:iCs/>
          <w:noProof w:val="0"/>
          <w:sz w:val="24"/>
          <w:szCs w:val="24"/>
          <w:lang w:eastAsia="it-IT"/>
        </w:rPr>
        <w:t>social impact bond</w:t>
      </w:r>
      <w:r w:rsidRPr="003A1197">
        <w:rPr>
          <w:rFonts w:ascii="Times New Roman" w:eastAsia="Times New Roman" w:hAnsi="Times New Roman"/>
          <w:noProof w:val="0"/>
          <w:sz w:val="24"/>
          <w:szCs w:val="24"/>
          <w:lang w:eastAsia="it-IT"/>
        </w:rPr>
        <w:t>, titoli di investimento mediante i quali i privati finanziano servizi sociali in funzione di un guadagno che dipende dall'effettivo miglioramento di determinate variabili sociali, traducibili in un risparmio di spesa pubblica (riduzione della recidiva criminale, della dipendenza da droghe o alcol, delle visite mediche, ecc.) </w:t>
      </w:r>
      <w:bookmarkStart w:id="73" w:name="espon_74"/>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"nota_74"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(74)</w:t>
      </w:r>
      <w:r w:rsidRPr="003A1197">
        <w:rPr>
          <w:rFonts w:ascii="Times New Roman" w:eastAsia="Times New Roman" w:hAnsi="Times New Roman"/>
          <w:noProof w:val="0"/>
          <w:sz w:val="24"/>
          <w:szCs w:val="24"/>
          <w:lang w:val="en-US" w:eastAsia="it-IT"/>
        </w:rPr>
        <w:fldChar w:fldCharType="end"/>
      </w:r>
      <w:bookmarkEnd w:id="73"/>
      <w:r w:rsidRPr="003A1197">
        <w:rPr>
          <w:rFonts w:ascii="Times New Roman" w:eastAsia="Times New Roman" w:hAnsi="Times New Roman"/>
          <w:noProof w:val="0"/>
          <w:sz w:val="24"/>
          <w:szCs w:val="24"/>
          <w:lang w:eastAsia="it-IT"/>
        </w:rPr>
        <w:t>. In quanto strumento di cooperazione tra privati e pubblica amministrazione, che abbraccia interessi ulteriori rispetto a quelli economici dei contraenti, il </w:t>
      </w:r>
      <w:r w:rsidRPr="003A1197">
        <w:rPr>
          <w:rFonts w:ascii="Times New Roman" w:eastAsia="Times New Roman" w:hAnsi="Times New Roman"/>
          <w:i/>
          <w:iCs/>
          <w:noProof w:val="0"/>
          <w:sz w:val="24"/>
          <w:szCs w:val="24"/>
          <w:lang w:eastAsia="it-IT"/>
        </w:rPr>
        <w:t>social impact bond</w:t>
      </w:r>
      <w:r w:rsidRPr="003A1197">
        <w:rPr>
          <w:rFonts w:ascii="Times New Roman" w:eastAsia="Times New Roman" w:hAnsi="Times New Roman"/>
          <w:noProof w:val="0"/>
          <w:sz w:val="24"/>
          <w:szCs w:val="24"/>
          <w:lang w:eastAsia="it-IT"/>
        </w:rPr>
        <w:t>«travalica la semplice dimensione dell'autoregolamento, con efficacia tra le parti, ed accede alla dimensione della regolamentazione - con rilevanza esterna - di attività che sono destinate ad incidere sui terzi nella misura in cui rivestono una funzione attuativa dei diritti fondamentali degli utenti»</w:t>
      </w:r>
      <w:bookmarkStart w:id="74" w:name="espon_75"/>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"nota_75"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(75)</w:t>
      </w:r>
      <w:r w:rsidRPr="003A1197">
        <w:rPr>
          <w:rFonts w:ascii="Times New Roman" w:eastAsia="Times New Roman" w:hAnsi="Times New Roman"/>
          <w:noProof w:val="0"/>
          <w:sz w:val="24"/>
          <w:szCs w:val="24"/>
          <w:lang w:val="en-US" w:eastAsia="it-IT"/>
        </w:rPr>
        <w:fldChar w:fldCharType="end"/>
      </w:r>
      <w:bookmarkEnd w:id="74"/>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 xml:space="preserve">5. - La meritevolezza si evolve, dunque, da strumento di controllo esterno, finalizzato alla mera attuazione degli interessi individuali perseguiti dai privati, a </w:t>
      </w:r>
      <w:r w:rsidRPr="003A1197">
        <w:rPr>
          <w:rFonts w:ascii="Times New Roman" w:eastAsia="Times New Roman" w:hAnsi="Times New Roman"/>
          <w:b/>
          <w:bCs/>
          <w:noProof w:val="0"/>
          <w:sz w:val="24"/>
          <w:szCs w:val="24"/>
          <w:lang w:eastAsia="it-IT"/>
        </w:rPr>
        <w:t>strumento di controllo e conformazione dall'interno della regola contrattuale ai principi apicali dell'ordinamento</w:t>
      </w:r>
      <w:r w:rsidRPr="003A1197">
        <w:rPr>
          <w:rFonts w:ascii="Times New Roman" w:eastAsia="Times New Roman" w:hAnsi="Times New Roman"/>
          <w:noProof w:val="0"/>
          <w:sz w:val="24"/>
          <w:szCs w:val="24"/>
          <w:lang w:eastAsia="it-IT"/>
        </w:rPr>
        <w:t xml:space="preserve"> italo-europeo</w:t>
      </w:r>
      <w:bookmarkStart w:id="75" w:name="espon_76"/>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"nota_76"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(76)</w:t>
      </w:r>
      <w:r w:rsidRPr="003A1197">
        <w:rPr>
          <w:rFonts w:ascii="Times New Roman" w:eastAsia="Times New Roman" w:hAnsi="Times New Roman"/>
          <w:noProof w:val="0"/>
          <w:sz w:val="24"/>
          <w:szCs w:val="24"/>
          <w:lang w:val="en-US" w:eastAsia="it-IT"/>
        </w:rPr>
        <w:fldChar w:fldCharType="end"/>
      </w:r>
      <w:bookmarkEnd w:id="75"/>
      <w:r w:rsidRPr="003A1197">
        <w:rPr>
          <w:rFonts w:ascii="Times New Roman" w:eastAsia="Times New Roman" w:hAnsi="Times New Roman"/>
          <w:noProof w:val="0"/>
          <w:sz w:val="24"/>
          <w:szCs w:val="24"/>
          <w:lang w:eastAsia="it-IT"/>
        </w:rPr>
        <w:t>, per lo svolgimento positivo di attività negoziali d'interesse generale, giustificate dal principio di sussidiarietà </w:t>
      </w:r>
      <w:bookmarkStart w:id="76" w:name="espon_77"/>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"nota_77"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(77)</w:t>
      </w:r>
      <w:r w:rsidRPr="003A1197">
        <w:rPr>
          <w:rFonts w:ascii="Times New Roman" w:eastAsia="Times New Roman" w:hAnsi="Times New Roman"/>
          <w:noProof w:val="0"/>
          <w:sz w:val="24"/>
          <w:szCs w:val="24"/>
          <w:lang w:val="en-US" w:eastAsia="it-IT"/>
        </w:rPr>
        <w:fldChar w:fldCharType="end"/>
      </w:r>
      <w:bookmarkEnd w:id="76"/>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In questa direzione, occorre chiedersi quale sia l'incidenza sulla categoria contrattuale dell'interesse ambientale, ossia dell'uso razionale e responsabile delle risorse naturali </w:t>
      </w:r>
      <w:bookmarkStart w:id="77" w:name="espon_78"/>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"nota_78"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(78)</w:t>
      </w:r>
      <w:r w:rsidRPr="003A1197">
        <w:rPr>
          <w:rFonts w:ascii="Times New Roman" w:eastAsia="Times New Roman" w:hAnsi="Times New Roman"/>
          <w:noProof w:val="0"/>
          <w:sz w:val="24"/>
          <w:szCs w:val="24"/>
          <w:lang w:val="en-US" w:eastAsia="it-IT"/>
        </w:rPr>
        <w:fldChar w:fldCharType="end"/>
      </w:r>
      <w:bookmarkEnd w:id="77"/>
      <w:r w:rsidRPr="003A1197">
        <w:rPr>
          <w:rFonts w:ascii="Times New Roman" w:eastAsia="Times New Roman" w:hAnsi="Times New Roman"/>
          <w:noProof w:val="0"/>
          <w:sz w:val="24"/>
          <w:szCs w:val="24"/>
          <w:lang w:eastAsia="it-IT"/>
        </w:rPr>
        <w:t>, in attuazione del principio dello sviluppo sostenibile (artt. 3 e 21, Tratt. UE, 11 Tratt. FUE e 37 Carta UE), che implica un giudizio di valore sull'attività economica, considerata meritevole soltanto se rispetti l'ambiente, gli ecosistemi e le esigenze anche delle generazioni future </w:t>
      </w:r>
      <w:bookmarkStart w:id="78" w:name="espon_79"/>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"nota_79"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(79)</w:t>
      </w:r>
      <w:r w:rsidRPr="003A1197">
        <w:rPr>
          <w:rFonts w:ascii="Times New Roman" w:eastAsia="Times New Roman" w:hAnsi="Times New Roman"/>
          <w:noProof w:val="0"/>
          <w:sz w:val="24"/>
          <w:szCs w:val="24"/>
          <w:lang w:val="en-US" w:eastAsia="it-IT"/>
        </w:rPr>
        <w:fldChar w:fldCharType="end"/>
      </w:r>
      <w:bookmarkEnd w:id="78"/>
      <w:r w:rsidRPr="003A1197">
        <w:rPr>
          <w:rFonts w:ascii="Times New Roman" w:eastAsia="Times New Roman" w:hAnsi="Times New Roman"/>
          <w:noProof w:val="0"/>
          <w:sz w:val="24"/>
          <w:szCs w:val="24"/>
          <w:lang w:eastAsia="it-IT"/>
        </w:rPr>
        <w:t>. Si assiste, così, a un processo di conformazione "ecologica" dell'autonomia negoziale </w:t>
      </w:r>
      <w:bookmarkStart w:id="79" w:name="espon_80"/>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"nota_80"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(80)</w:t>
      </w:r>
      <w:r w:rsidRPr="003A1197">
        <w:rPr>
          <w:rFonts w:ascii="Times New Roman" w:eastAsia="Times New Roman" w:hAnsi="Times New Roman"/>
          <w:noProof w:val="0"/>
          <w:sz w:val="24"/>
          <w:szCs w:val="24"/>
          <w:lang w:val="en-US" w:eastAsia="it-IT"/>
        </w:rPr>
        <w:fldChar w:fldCharType="end"/>
      </w:r>
      <w:bookmarkEnd w:id="79"/>
      <w:r w:rsidRPr="003A1197">
        <w:rPr>
          <w:rFonts w:ascii="Times New Roman" w:eastAsia="Times New Roman" w:hAnsi="Times New Roman"/>
          <w:noProof w:val="0"/>
          <w:sz w:val="24"/>
          <w:szCs w:val="24"/>
          <w:lang w:eastAsia="it-IT"/>
        </w:rPr>
        <w:t>, che trova fondamento nel codice dell'ambiente, là dove stabilisce, in attuazione dei principi ambientali europei e di una serie di norme costituzionali, che la tutela dell'ambiente e degli ecosistemi naturali è un principio di azione, che vincola l'attività dei soggetti pubblici e privati (art. 3-</w:t>
      </w:r>
      <w:r w:rsidRPr="003A1197">
        <w:rPr>
          <w:rFonts w:ascii="Times New Roman" w:eastAsia="Times New Roman" w:hAnsi="Times New Roman"/>
          <w:i/>
          <w:iCs/>
          <w:noProof w:val="0"/>
          <w:sz w:val="24"/>
          <w:szCs w:val="24"/>
          <w:lang w:eastAsia="it-IT"/>
        </w:rPr>
        <w:t>ter</w:t>
      </w:r>
      <w:r w:rsidRPr="003A1197">
        <w:rPr>
          <w:rFonts w:ascii="Times New Roman" w:eastAsia="Times New Roman" w:hAnsi="Times New Roman"/>
          <w:noProof w:val="0"/>
          <w:sz w:val="24"/>
          <w:szCs w:val="24"/>
          <w:lang w:eastAsia="it-IT"/>
        </w:rPr>
        <w:t> c.a.), e che ogni attività umana, giuridicamente rilevante ai sensi del medesimo codice, «deve conformarsi al principio dello sviluppo sostenibile» (art. 3-</w:t>
      </w:r>
      <w:r w:rsidRPr="003A1197">
        <w:rPr>
          <w:rFonts w:ascii="Times New Roman" w:eastAsia="Times New Roman" w:hAnsi="Times New Roman"/>
          <w:i/>
          <w:iCs/>
          <w:noProof w:val="0"/>
          <w:sz w:val="24"/>
          <w:szCs w:val="24"/>
          <w:lang w:eastAsia="it-IT"/>
        </w:rPr>
        <w:t>quater</w:t>
      </w:r>
      <w:r w:rsidRPr="003A1197">
        <w:rPr>
          <w:rFonts w:ascii="Times New Roman" w:eastAsia="Times New Roman" w:hAnsi="Times New Roman"/>
          <w:noProof w:val="0"/>
          <w:sz w:val="24"/>
          <w:szCs w:val="24"/>
          <w:lang w:eastAsia="it-IT"/>
        </w:rPr>
        <w:t>, comma 1, c.a.).</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b/>
          <w:bCs/>
          <w:noProof w:val="0"/>
          <w:sz w:val="24"/>
          <w:szCs w:val="24"/>
          <w:lang w:eastAsia="it-IT"/>
        </w:rPr>
        <w:t>Questa "funzionalizzazione" di tutte le attività, private e pubbliche</w:t>
      </w:r>
      <w:r w:rsidRPr="003A1197">
        <w:rPr>
          <w:rFonts w:ascii="Times New Roman" w:eastAsia="Times New Roman" w:hAnsi="Times New Roman"/>
          <w:noProof w:val="0"/>
          <w:sz w:val="24"/>
          <w:szCs w:val="24"/>
          <w:lang w:eastAsia="it-IT"/>
        </w:rPr>
        <w:t>, vale a individuare un rapporto equilibrato tra risorse da risparmiare e da trasmettere, «affinché nell'ambito delle dinamiche della produzione e del consumo si inserisca altresì il principio di solidarietà per salvaguardare e per migliorare la qualità dell'ambiente anche futuro» (art. 3-</w:t>
      </w:r>
      <w:r w:rsidRPr="003A1197">
        <w:rPr>
          <w:rFonts w:ascii="Times New Roman" w:eastAsia="Times New Roman" w:hAnsi="Times New Roman"/>
          <w:i/>
          <w:iCs/>
          <w:noProof w:val="0"/>
          <w:sz w:val="24"/>
          <w:szCs w:val="24"/>
          <w:lang w:eastAsia="it-IT"/>
        </w:rPr>
        <w:t>quater</w:t>
      </w:r>
      <w:r w:rsidRPr="003A1197">
        <w:rPr>
          <w:rFonts w:ascii="Times New Roman" w:eastAsia="Times New Roman" w:hAnsi="Times New Roman"/>
          <w:noProof w:val="0"/>
          <w:sz w:val="24"/>
          <w:szCs w:val="24"/>
          <w:lang w:eastAsia="it-IT"/>
        </w:rPr>
        <w:t>, comma 3, c.a.). Emerge, così, la correlazione o il rapporto dialettico tra i principi dello sviluppo sostenibile e della solidarietà sociale e ambientale (</w:t>
      </w:r>
      <w:hyperlink r:id="rId113" w:anchor="id=05AC00009911%2005AC00009855,__m=document" w:history="1">
        <w:r w:rsidRPr="003A1197">
          <w:rPr>
            <w:rFonts w:ascii="Times New Roman" w:eastAsia="Times New Roman" w:hAnsi="Times New Roman"/>
            <w:noProof w:val="0"/>
            <w:sz w:val="24"/>
            <w:szCs w:val="24"/>
            <w:u w:val="single"/>
            <w:lang w:eastAsia="it-IT"/>
          </w:rPr>
          <w:t>artt. 2 e 9 cost.</w:t>
        </w:r>
      </w:hyperlink>
      <w:r w:rsidRPr="003A1197">
        <w:rPr>
          <w:rFonts w:ascii="Times New Roman" w:eastAsia="Times New Roman" w:hAnsi="Times New Roman"/>
          <w:noProof w:val="0"/>
          <w:sz w:val="24"/>
          <w:szCs w:val="24"/>
          <w:lang w:eastAsia="it-IT"/>
        </w:rPr>
        <w:t>), che si traduce in una "endiadi", espressiva di una funzione e di una competenza statale unitaria (art. 117, comma 2, lett. </w:t>
      </w:r>
      <w:r w:rsidRPr="003A1197">
        <w:rPr>
          <w:rFonts w:ascii="Times New Roman" w:eastAsia="Times New Roman" w:hAnsi="Times New Roman"/>
          <w:i/>
          <w:iCs/>
          <w:noProof w:val="0"/>
          <w:sz w:val="24"/>
          <w:szCs w:val="24"/>
          <w:lang w:eastAsia="it-IT"/>
        </w:rPr>
        <w:t>s</w:t>
      </w:r>
      <w:r w:rsidRPr="003A1197">
        <w:rPr>
          <w:rFonts w:ascii="Times New Roman" w:eastAsia="Times New Roman" w:hAnsi="Times New Roman"/>
          <w:noProof w:val="0"/>
          <w:sz w:val="24"/>
          <w:szCs w:val="24"/>
          <w:lang w:eastAsia="it-IT"/>
        </w:rPr>
        <w:t>, cost.) </w:t>
      </w:r>
      <w:bookmarkStart w:id="80" w:name="espon_81"/>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"nota_81"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(81)</w:t>
      </w:r>
      <w:r w:rsidRPr="003A1197">
        <w:rPr>
          <w:rFonts w:ascii="Times New Roman" w:eastAsia="Times New Roman" w:hAnsi="Times New Roman"/>
          <w:noProof w:val="0"/>
          <w:sz w:val="24"/>
          <w:szCs w:val="24"/>
          <w:lang w:val="en-US" w:eastAsia="it-IT"/>
        </w:rPr>
        <w:fldChar w:fldCharType="end"/>
      </w:r>
      <w:bookmarkEnd w:id="80"/>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L'interesse ambientale può, dunque, considerarsi oggi un </w:t>
      </w:r>
      <w:r w:rsidRPr="003A1197">
        <w:rPr>
          <w:rFonts w:ascii="Times New Roman" w:eastAsia="Times New Roman" w:hAnsi="Times New Roman"/>
          <w:b/>
          <w:bCs/>
          <w:i/>
          <w:iCs/>
          <w:noProof w:val="0"/>
          <w:sz w:val="24"/>
          <w:szCs w:val="24"/>
          <w:lang w:eastAsia="it-IT"/>
        </w:rPr>
        <w:t>vincolo positivo e intrinseco </w:t>
      </w:r>
      <w:r w:rsidRPr="003A1197">
        <w:rPr>
          <w:rFonts w:ascii="Times New Roman" w:eastAsia="Times New Roman" w:hAnsi="Times New Roman"/>
          <w:b/>
          <w:bCs/>
          <w:noProof w:val="0"/>
          <w:sz w:val="24"/>
          <w:szCs w:val="24"/>
          <w:lang w:eastAsia="it-IT"/>
        </w:rPr>
        <w:t>all'attività di operatori pubblici e privati: non già un </w:t>
      </w:r>
      <w:r w:rsidRPr="003A1197">
        <w:rPr>
          <w:rFonts w:ascii="Times New Roman" w:eastAsia="Times New Roman" w:hAnsi="Times New Roman"/>
          <w:b/>
          <w:bCs/>
          <w:i/>
          <w:iCs/>
          <w:noProof w:val="0"/>
          <w:sz w:val="24"/>
          <w:szCs w:val="24"/>
          <w:lang w:eastAsia="it-IT"/>
        </w:rPr>
        <w:t>mero limite esterno</w:t>
      </w:r>
      <w:r w:rsidRPr="003A1197">
        <w:rPr>
          <w:rFonts w:ascii="Times New Roman" w:eastAsia="Times New Roman" w:hAnsi="Times New Roman"/>
          <w:b/>
          <w:bCs/>
          <w:noProof w:val="0"/>
          <w:sz w:val="24"/>
          <w:szCs w:val="24"/>
          <w:lang w:eastAsia="it-IT"/>
        </w:rPr>
        <w:t> all'autonomia negoziale, bensì un </w:t>
      </w:r>
      <w:r w:rsidRPr="003A1197">
        <w:rPr>
          <w:rFonts w:ascii="Times New Roman" w:eastAsia="Times New Roman" w:hAnsi="Times New Roman"/>
          <w:b/>
          <w:bCs/>
          <w:i/>
          <w:iCs/>
          <w:noProof w:val="0"/>
          <w:sz w:val="24"/>
          <w:szCs w:val="24"/>
          <w:lang w:eastAsia="it-IT"/>
        </w:rPr>
        <w:t>fattore trainante</w:t>
      </w:r>
      <w:r w:rsidRPr="003A1197">
        <w:rPr>
          <w:rFonts w:ascii="Times New Roman" w:eastAsia="Times New Roman" w:hAnsi="Times New Roman"/>
          <w:b/>
          <w:bCs/>
          <w:noProof w:val="0"/>
          <w:sz w:val="24"/>
          <w:szCs w:val="24"/>
          <w:lang w:eastAsia="it-IT"/>
        </w:rPr>
        <w:t> dello sviluppo</w:t>
      </w:r>
      <w:r w:rsidRPr="003A1197">
        <w:rPr>
          <w:rFonts w:ascii="Times New Roman" w:eastAsia="Times New Roman" w:hAnsi="Times New Roman"/>
          <w:noProof w:val="0"/>
          <w:sz w:val="24"/>
          <w:szCs w:val="24"/>
          <w:lang w:eastAsia="it-IT"/>
        </w:rPr>
        <w:t> </w:t>
      </w:r>
      <w:bookmarkStart w:id="81" w:name="espon_82"/>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"nota_82"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(82)</w:t>
      </w:r>
      <w:r w:rsidRPr="003A1197">
        <w:rPr>
          <w:rFonts w:ascii="Times New Roman" w:eastAsia="Times New Roman" w:hAnsi="Times New Roman"/>
          <w:noProof w:val="0"/>
          <w:sz w:val="24"/>
          <w:szCs w:val="24"/>
          <w:lang w:val="en-US" w:eastAsia="it-IT"/>
        </w:rPr>
        <w:fldChar w:fldCharType="end"/>
      </w:r>
      <w:bookmarkEnd w:id="81"/>
      <w:r w:rsidRPr="003A1197">
        <w:rPr>
          <w:rFonts w:ascii="Times New Roman" w:eastAsia="Times New Roman" w:hAnsi="Times New Roman"/>
          <w:noProof w:val="0"/>
          <w:sz w:val="24"/>
          <w:szCs w:val="24"/>
          <w:lang w:eastAsia="it-IT"/>
        </w:rPr>
        <w:t>, che indirizza la produzione verso i dettami dell'economia "circolare" e rende meritevoli di tutela i contratti idonei a realizzare una funzione "ecologico-sociale" </w:t>
      </w:r>
      <w:bookmarkStart w:id="82" w:name="espon_83"/>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"nota_83"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(83)</w:t>
      </w:r>
      <w:r w:rsidRPr="003A1197">
        <w:rPr>
          <w:rFonts w:ascii="Times New Roman" w:eastAsia="Times New Roman" w:hAnsi="Times New Roman"/>
          <w:noProof w:val="0"/>
          <w:sz w:val="24"/>
          <w:szCs w:val="24"/>
          <w:lang w:val="en-US" w:eastAsia="it-IT"/>
        </w:rPr>
        <w:fldChar w:fldCharType="end"/>
      </w:r>
      <w:bookmarkEnd w:id="82"/>
      <w:r w:rsidRPr="003A1197">
        <w:rPr>
          <w:rFonts w:ascii="Times New Roman" w:eastAsia="Times New Roman" w:hAnsi="Times New Roman"/>
          <w:noProof w:val="0"/>
          <w:sz w:val="24"/>
          <w:szCs w:val="24"/>
          <w:lang w:eastAsia="it-IT"/>
        </w:rPr>
        <w:t>. La sostenibilità ambientale assurge, quindi, a parametro del giudizio di meritevolezza di atti, rapporti e dello stesso sviluppo economico</w:t>
      </w:r>
      <w:bookmarkStart w:id="83" w:name="espon_84"/>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"nota_84"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(84)</w:t>
      </w:r>
      <w:r w:rsidRPr="003A1197">
        <w:rPr>
          <w:rFonts w:ascii="Times New Roman" w:eastAsia="Times New Roman" w:hAnsi="Times New Roman"/>
          <w:noProof w:val="0"/>
          <w:sz w:val="24"/>
          <w:szCs w:val="24"/>
          <w:lang w:val="en-US" w:eastAsia="it-IT"/>
        </w:rPr>
        <w:fldChar w:fldCharType="end"/>
      </w:r>
      <w:bookmarkEnd w:id="83"/>
      <w:r w:rsidRPr="003A1197">
        <w:rPr>
          <w:rFonts w:ascii="Times New Roman" w:eastAsia="Times New Roman" w:hAnsi="Times New Roman"/>
          <w:noProof w:val="0"/>
          <w:sz w:val="24"/>
          <w:szCs w:val="24"/>
          <w:lang w:eastAsia="it-IT"/>
        </w:rPr>
        <w:t xml:space="preserve">, sì che occorre sottoporre i contratti alla valutazione </w:t>
      </w:r>
      <w:r w:rsidRPr="003A1197">
        <w:rPr>
          <w:rFonts w:ascii="Times New Roman" w:eastAsia="Times New Roman" w:hAnsi="Times New Roman"/>
          <w:noProof w:val="0"/>
          <w:sz w:val="24"/>
          <w:szCs w:val="24"/>
          <w:lang w:eastAsia="it-IT"/>
        </w:rPr>
        <w:lastRenderedPageBreak/>
        <w:t>di sostenibilità, che attiene non all'utile ma al giusto, ossia alla migliore soddisfazione qualitativa dei bisogni sociali e ambientali della persona </w:t>
      </w:r>
      <w:bookmarkStart w:id="84" w:name="espon_85"/>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"nota_85"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(85)</w:t>
      </w:r>
      <w:r w:rsidRPr="003A1197">
        <w:rPr>
          <w:rFonts w:ascii="Times New Roman" w:eastAsia="Times New Roman" w:hAnsi="Times New Roman"/>
          <w:noProof w:val="0"/>
          <w:sz w:val="24"/>
          <w:szCs w:val="24"/>
          <w:lang w:val="en-US" w:eastAsia="it-IT"/>
        </w:rPr>
        <w:fldChar w:fldCharType="end"/>
      </w:r>
      <w:bookmarkEnd w:id="84"/>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Nel contratto, che ho definito altrove "ecologico" </w:t>
      </w:r>
      <w:bookmarkStart w:id="85" w:name="espon_86"/>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"nota_86"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(86)</w:t>
      </w:r>
      <w:r w:rsidRPr="003A1197">
        <w:rPr>
          <w:rFonts w:ascii="Times New Roman" w:eastAsia="Times New Roman" w:hAnsi="Times New Roman"/>
          <w:noProof w:val="0"/>
          <w:sz w:val="24"/>
          <w:szCs w:val="24"/>
          <w:lang w:val="en-US" w:eastAsia="it-IT"/>
        </w:rPr>
        <w:fldChar w:fldCharType="end"/>
      </w:r>
      <w:bookmarkEnd w:id="85"/>
      <w:r w:rsidRPr="003A1197">
        <w:rPr>
          <w:rFonts w:ascii="Times New Roman" w:eastAsia="Times New Roman" w:hAnsi="Times New Roman"/>
          <w:noProof w:val="0"/>
          <w:sz w:val="24"/>
          <w:szCs w:val="24"/>
          <w:lang w:eastAsia="it-IT"/>
        </w:rPr>
        <w:t>, le parti intendono collaborare non tanto per ottenere un vantaggio personale, quanto piuttosto per perseguire l'interesse generale </w:t>
      </w:r>
      <w:bookmarkStart w:id="86" w:name="espon_87"/>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"nota_87"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(87)</w:t>
      </w:r>
      <w:r w:rsidRPr="003A1197">
        <w:rPr>
          <w:rFonts w:ascii="Times New Roman" w:eastAsia="Times New Roman" w:hAnsi="Times New Roman"/>
          <w:noProof w:val="0"/>
          <w:sz w:val="24"/>
          <w:szCs w:val="24"/>
          <w:lang w:val="en-US" w:eastAsia="it-IT"/>
        </w:rPr>
        <w:fldChar w:fldCharType="end"/>
      </w:r>
      <w:bookmarkEnd w:id="86"/>
      <w:r w:rsidRPr="003A1197">
        <w:rPr>
          <w:rFonts w:ascii="Times New Roman" w:eastAsia="Times New Roman" w:hAnsi="Times New Roman"/>
          <w:noProof w:val="0"/>
          <w:sz w:val="24"/>
          <w:szCs w:val="24"/>
          <w:lang w:eastAsia="it-IT"/>
        </w:rPr>
        <w:t>. In questa forma di contrattazione, le motivazioni sociali e ambientali sono pienamente rilevanti, almeno quanto gli interessi patrimoniali </w:t>
      </w:r>
      <w:bookmarkStart w:id="87" w:name="espon_88"/>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"nota_88"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(88)</w:t>
      </w:r>
      <w:r w:rsidRPr="003A1197">
        <w:rPr>
          <w:rFonts w:ascii="Times New Roman" w:eastAsia="Times New Roman" w:hAnsi="Times New Roman"/>
          <w:noProof w:val="0"/>
          <w:sz w:val="24"/>
          <w:szCs w:val="24"/>
          <w:lang w:val="en-US" w:eastAsia="it-IT"/>
        </w:rPr>
        <w:fldChar w:fldCharType="end"/>
      </w:r>
      <w:bookmarkEnd w:id="87"/>
      <w:r w:rsidRPr="003A1197">
        <w:rPr>
          <w:rFonts w:ascii="Times New Roman" w:eastAsia="Times New Roman" w:hAnsi="Times New Roman"/>
          <w:noProof w:val="0"/>
          <w:sz w:val="24"/>
          <w:szCs w:val="24"/>
          <w:lang w:eastAsia="it-IT"/>
        </w:rPr>
        <w:t>. Il contratto ecologico tende a coordinare interessi convergenti intorno al godimento inclusivo delle risorse naturali e ambientali: un accordo fonte di rapporti non esclusivamente patrimoniali, ma comunque sostenibili </w:t>
      </w:r>
      <w:bookmarkStart w:id="88" w:name="espon_89"/>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"nota_89"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(89)</w:t>
      </w:r>
      <w:r w:rsidRPr="003A1197">
        <w:rPr>
          <w:rFonts w:ascii="Times New Roman" w:eastAsia="Times New Roman" w:hAnsi="Times New Roman"/>
          <w:noProof w:val="0"/>
          <w:sz w:val="24"/>
          <w:szCs w:val="24"/>
          <w:lang w:val="en-US" w:eastAsia="it-IT"/>
        </w:rPr>
        <w:fldChar w:fldCharType="end"/>
      </w:r>
      <w:bookmarkEnd w:id="88"/>
      <w:r w:rsidRPr="003A1197">
        <w:rPr>
          <w:rFonts w:ascii="Times New Roman" w:eastAsia="Times New Roman" w:hAnsi="Times New Roman"/>
          <w:noProof w:val="0"/>
          <w:sz w:val="24"/>
          <w:szCs w:val="24"/>
          <w:lang w:eastAsia="it-IT"/>
        </w:rPr>
        <w:t>; sì che il principio di sostenibilità, che si colloca alla radice della tutela dell'ambiente, presiede all'esercizio dell'attività negoziale ecologicamente conformata, costituendone un parametro di giustificazione e, dunque, di meritevolezza </w:t>
      </w:r>
      <w:bookmarkStart w:id="89" w:name="espon_90"/>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"nota_90"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(90)</w:t>
      </w:r>
      <w:r w:rsidRPr="003A1197">
        <w:rPr>
          <w:rFonts w:ascii="Times New Roman" w:eastAsia="Times New Roman" w:hAnsi="Times New Roman"/>
          <w:noProof w:val="0"/>
          <w:sz w:val="24"/>
          <w:szCs w:val="24"/>
          <w:lang w:val="en-US" w:eastAsia="it-IT"/>
        </w:rPr>
        <w:fldChar w:fldCharType="end"/>
      </w:r>
      <w:bookmarkEnd w:id="89"/>
      <w:r w:rsidRPr="003A1197">
        <w:rPr>
          <w:rFonts w:ascii="Times New Roman" w:eastAsia="Times New Roman" w:hAnsi="Times New Roman"/>
          <w:noProof w:val="0"/>
          <w:sz w:val="24"/>
          <w:szCs w:val="24"/>
          <w:lang w:eastAsia="it-IT"/>
        </w:rPr>
        <w:t>, con la conseguenza che un contratto (reputato) ecologico, «pur presentando una causa lecita, potrebbe essere non meritevole di tutela là dove non sia idoneo a realizzare il concreto interesse ambientale»</w:t>
      </w:r>
      <w:bookmarkStart w:id="90" w:name="espon_91"/>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"nota_91"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(91)</w:t>
      </w:r>
      <w:r w:rsidRPr="003A1197">
        <w:rPr>
          <w:rFonts w:ascii="Times New Roman" w:eastAsia="Times New Roman" w:hAnsi="Times New Roman"/>
          <w:noProof w:val="0"/>
          <w:sz w:val="24"/>
          <w:szCs w:val="24"/>
          <w:lang w:val="en-US" w:eastAsia="it-IT"/>
        </w:rPr>
        <w:fldChar w:fldCharType="end"/>
      </w:r>
      <w:bookmarkEnd w:id="90"/>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6. - Sembra, allora, possibile, tirando le somme del discorso svolto, osservare come le linee evolutive del sistema ordinamentale, della prassi applicativa e del tessuto economico, sociale e ambientale consentano di recuperare alla meritevolezza un ruolo autonomo e ben più rilevante che in passato </w:t>
      </w:r>
      <w:bookmarkStart w:id="91" w:name="espon_92"/>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"nota_92"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(92)</w:t>
      </w:r>
      <w:r w:rsidRPr="003A1197">
        <w:rPr>
          <w:rFonts w:ascii="Times New Roman" w:eastAsia="Times New Roman" w:hAnsi="Times New Roman"/>
          <w:noProof w:val="0"/>
          <w:sz w:val="24"/>
          <w:szCs w:val="24"/>
          <w:lang w:val="en-US" w:eastAsia="it-IT"/>
        </w:rPr>
        <w:fldChar w:fldCharType="end"/>
      </w:r>
      <w:bookmarkEnd w:id="91"/>
      <w:r w:rsidRPr="003A1197">
        <w:rPr>
          <w:rFonts w:ascii="Times New Roman" w:eastAsia="Times New Roman" w:hAnsi="Times New Roman"/>
          <w:noProof w:val="0"/>
          <w:sz w:val="24"/>
          <w:szCs w:val="24"/>
          <w:lang w:eastAsia="it-IT"/>
        </w:rPr>
        <w:t>. La giurisprudenza, in particolare, tende sempre più a discostarsi dalla falsa opposizione "tipico-atipico", per calibrare il sindacato di meritevolezza sulla causa concreta ora di operazioni complesse, ora di singole clausole, ma sempre a prescindere dalla meccanica sussunzione entro i modelli normativi predeterminati dei contratti che a monte sono coinvolti </w:t>
      </w:r>
      <w:bookmarkStart w:id="92" w:name="espon_93"/>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"nota_93"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(93)</w:t>
      </w:r>
      <w:r w:rsidRPr="003A1197">
        <w:rPr>
          <w:rFonts w:ascii="Times New Roman" w:eastAsia="Times New Roman" w:hAnsi="Times New Roman"/>
          <w:noProof w:val="0"/>
          <w:sz w:val="24"/>
          <w:szCs w:val="24"/>
          <w:lang w:val="en-US" w:eastAsia="it-IT"/>
        </w:rPr>
        <w:fldChar w:fldCharType="end"/>
      </w:r>
      <w:bookmarkEnd w:id="92"/>
      <w:r w:rsidRPr="003A1197">
        <w:rPr>
          <w:rFonts w:ascii="Times New Roman" w:eastAsia="Times New Roman" w:hAnsi="Times New Roman"/>
          <w:noProof w:val="0"/>
          <w:sz w:val="24"/>
          <w:szCs w:val="24"/>
          <w:lang w:eastAsia="it-IT"/>
        </w:rPr>
        <w:t>.</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È altresì riduttivo esaurire il problema della meritevolezza nella consueta dinamica del rapporto giuridico patrimoniale, giacché il controllo di meritevolezza investe anche i contratti con i quali si dispone di valori non patrimoniali </w:t>
      </w:r>
      <w:bookmarkStart w:id="93" w:name="espon_94"/>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"nota_94"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(94)</w:t>
      </w:r>
      <w:r w:rsidRPr="003A1197">
        <w:rPr>
          <w:rFonts w:ascii="Times New Roman" w:eastAsia="Times New Roman" w:hAnsi="Times New Roman"/>
          <w:noProof w:val="0"/>
          <w:sz w:val="24"/>
          <w:szCs w:val="24"/>
          <w:lang w:val="en-US" w:eastAsia="it-IT"/>
        </w:rPr>
        <w:fldChar w:fldCharType="end"/>
      </w:r>
      <w:bookmarkEnd w:id="93"/>
      <w:r w:rsidRPr="003A1197">
        <w:rPr>
          <w:rFonts w:ascii="Times New Roman" w:eastAsia="Times New Roman" w:hAnsi="Times New Roman"/>
          <w:noProof w:val="0"/>
          <w:sz w:val="24"/>
          <w:szCs w:val="24"/>
          <w:lang w:eastAsia="it-IT"/>
        </w:rPr>
        <w:t>, come il pieno sviluppo della persona umana, la qualità della vita, l'integrità e la salubrità dell'ambiente </w:t>
      </w:r>
      <w:bookmarkStart w:id="94" w:name="espon_95"/>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"nota_95"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(95)</w:t>
      </w:r>
      <w:r w:rsidRPr="003A1197">
        <w:rPr>
          <w:rFonts w:ascii="Times New Roman" w:eastAsia="Times New Roman" w:hAnsi="Times New Roman"/>
          <w:noProof w:val="0"/>
          <w:sz w:val="24"/>
          <w:szCs w:val="24"/>
          <w:lang w:val="en-US" w:eastAsia="it-IT"/>
        </w:rPr>
        <w:fldChar w:fldCharType="end"/>
      </w:r>
      <w:bookmarkEnd w:id="94"/>
      <w:r w:rsidRPr="003A1197">
        <w:rPr>
          <w:rFonts w:ascii="Times New Roman" w:eastAsia="Times New Roman" w:hAnsi="Times New Roman"/>
          <w:noProof w:val="0"/>
          <w:sz w:val="24"/>
          <w:szCs w:val="24"/>
          <w:lang w:eastAsia="it-IT"/>
        </w:rPr>
        <w:t>. Proprio in questi ambiti, relativamente nuovi, di autonomia contrattuale ecologicamente conformata, cui si aggiungono le manifestazioni di iniziativa privata per l'attuazione di ulteriori finalità d'interesse generale, si percepisce appieno la diversa funzione che la meritevolezza svolge, sul piano qualitativo, rispetto alla liceità: non già limite esterno cui i privati devono attenersi, bensì giudizio di valore idoneo a indirizzarne in positivo le iniziative verso finalità suscettibili di apprezzamento favorevole.</w:t>
      </w:r>
    </w:p>
    <w:p w:rsidR="0077030D" w:rsidRPr="003A1197" w:rsidRDefault="0077030D" w:rsidP="007D5FB4">
      <w:pPr>
        <w:spacing w:after="0" w:line="240" w:lineRule="auto"/>
        <w:contextualSpacing/>
        <w:jc w:val="both"/>
        <w:rPr>
          <w:rFonts w:ascii="Times New Roman" w:eastAsia="Times New Roman" w:hAnsi="Times New Roman"/>
          <w:noProof w:val="0"/>
          <w:sz w:val="24"/>
          <w:szCs w:val="24"/>
          <w:lang w:eastAsia="it-IT"/>
        </w:rPr>
      </w:pPr>
      <w:r w:rsidRPr="003A1197">
        <w:rPr>
          <w:rFonts w:ascii="Times New Roman" w:eastAsia="Times New Roman" w:hAnsi="Times New Roman"/>
          <w:noProof w:val="0"/>
          <w:sz w:val="24"/>
          <w:szCs w:val="24"/>
          <w:lang w:eastAsia="it-IT"/>
        </w:rPr>
        <w:t>In tal senso, ciascun contratto si caratterizza per una «conclamata funzione sociale»</w:t>
      </w:r>
      <w:bookmarkStart w:id="95" w:name="espon_96"/>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"nota_96"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(96)</w:t>
      </w:r>
      <w:r w:rsidRPr="003A1197">
        <w:rPr>
          <w:rFonts w:ascii="Times New Roman" w:eastAsia="Times New Roman" w:hAnsi="Times New Roman"/>
          <w:noProof w:val="0"/>
          <w:sz w:val="24"/>
          <w:szCs w:val="24"/>
          <w:lang w:val="en-US" w:eastAsia="it-IT"/>
        </w:rPr>
        <w:fldChar w:fldCharType="end"/>
      </w:r>
      <w:bookmarkEnd w:id="95"/>
      <w:r w:rsidRPr="003A1197">
        <w:rPr>
          <w:rFonts w:ascii="Times New Roman" w:eastAsia="Times New Roman" w:hAnsi="Times New Roman"/>
          <w:noProof w:val="0"/>
          <w:sz w:val="24"/>
          <w:szCs w:val="24"/>
          <w:lang w:eastAsia="it-IT"/>
        </w:rPr>
        <w:t>, che rappresenta il parametro di riferimento per apprezzarne la meritevolezza, e che può declinarsi, secondo il "peso" dell'interesse ambientale eventualmente coinvolto, come "funzione ecologico-sociale" </w:t>
      </w:r>
      <w:bookmarkStart w:id="96" w:name="espon_97"/>
      <w:r w:rsidRPr="003A1197">
        <w:rPr>
          <w:rFonts w:ascii="Times New Roman" w:eastAsia="Times New Roman" w:hAnsi="Times New Roman"/>
          <w:noProof w:val="0"/>
          <w:sz w:val="24"/>
          <w:szCs w:val="24"/>
          <w:lang w:val="en-US" w:eastAsia="it-IT"/>
        </w:rPr>
        <w:fldChar w:fldCharType="begin"/>
      </w:r>
      <w:r w:rsidRPr="003A1197">
        <w:rPr>
          <w:rFonts w:ascii="Times New Roman" w:eastAsia="Times New Roman" w:hAnsi="Times New Roman"/>
          <w:noProof w:val="0"/>
          <w:sz w:val="24"/>
          <w:szCs w:val="24"/>
          <w:lang w:eastAsia="it-IT"/>
        </w:rPr>
        <w:instrText xml:space="preserve"> HYPERLINK "https://pa.leggiditalia.it/rest?print=1" \l "nota_97" </w:instrText>
      </w:r>
      <w:r w:rsidRPr="003A1197">
        <w:rPr>
          <w:rFonts w:ascii="Times New Roman" w:eastAsia="Times New Roman" w:hAnsi="Times New Roman"/>
          <w:noProof w:val="0"/>
          <w:sz w:val="24"/>
          <w:szCs w:val="24"/>
          <w:lang w:val="en-US" w:eastAsia="it-IT"/>
        </w:rPr>
        <w:fldChar w:fldCharType="separate"/>
      </w:r>
      <w:r w:rsidRPr="003A1197">
        <w:rPr>
          <w:rFonts w:ascii="Times New Roman" w:eastAsia="Times New Roman" w:hAnsi="Times New Roman"/>
          <w:noProof w:val="0"/>
          <w:sz w:val="24"/>
          <w:szCs w:val="24"/>
          <w:u w:val="single"/>
          <w:vertAlign w:val="superscript"/>
          <w:lang w:eastAsia="it-IT"/>
        </w:rPr>
        <w:t>(97)</w:t>
      </w:r>
      <w:r w:rsidRPr="003A1197">
        <w:rPr>
          <w:rFonts w:ascii="Times New Roman" w:eastAsia="Times New Roman" w:hAnsi="Times New Roman"/>
          <w:noProof w:val="0"/>
          <w:sz w:val="24"/>
          <w:szCs w:val="24"/>
          <w:lang w:val="en-US" w:eastAsia="it-IT"/>
        </w:rPr>
        <w:fldChar w:fldCharType="end"/>
      </w:r>
      <w:bookmarkEnd w:id="96"/>
      <w:r w:rsidRPr="003A1197">
        <w:rPr>
          <w:rFonts w:ascii="Times New Roman" w:eastAsia="Times New Roman" w:hAnsi="Times New Roman"/>
          <w:noProof w:val="0"/>
          <w:sz w:val="24"/>
          <w:szCs w:val="24"/>
          <w:lang w:eastAsia="it-IT"/>
        </w:rPr>
        <w:t>. Funzione, quest'ultima, che appare come l'autentica bussola che oggi deve orientare, nel grado più elevato, l'interprete in materia di autonomia negoziale.</w:t>
      </w:r>
    </w:p>
    <w:p w:rsidR="0077030D" w:rsidRPr="007D5FB4" w:rsidRDefault="0077030D" w:rsidP="007D5FB4">
      <w:pPr>
        <w:spacing w:after="0" w:line="240" w:lineRule="auto"/>
        <w:rPr>
          <w:rFonts w:ascii="Times New Roman" w:hAnsi="Times New Roman"/>
          <w:noProof w:val="0"/>
          <w:sz w:val="24"/>
          <w:szCs w:val="24"/>
        </w:rPr>
      </w:pPr>
    </w:p>
    <w:p w:rsidR="0077030D" w:rsidRPr="007D5FB4" w:rsidRDefault="0077030D" w:rsidP="007D5FB4">
      <w:pPr>
        <w:spacing w:after="0" w:line="240" w:lineRule="auto"/>
        <w:contextualSpacing/>
        <w:jc w:val="both"/>
        <w:rPr>
          <w:rFonts w:ascii="Times New Roman" w:hAnsi="Times New Roman"/>
          <w:b/>
          <w:noProof w:val="0"/>
          <w:sz w:val="24"/>
          <w:szCs w:val="24"/>
        </w:rPr>
      </w:pPr>
    </w:p>
    <w:p w:rsidR="0077030D" w:rsidRPr="007D5FB4" w:rsidRDefault="0077030D" w:rsidP="007D5FB4">
      <w:pPr>
        <w:spacing w:after="0" w:line="240" w:lineRule="auto"/>
        <w:contextualSpacing/>
        <w:jc w:val="both"/>
        <w:rPr>
          <w:rFonts w:ascii="Times New Roman" w:hAnsi="Times New Roman"/>
          <w:noProof w:val="0"/>
          <w:sz w:val="24"/>
          <w:szCs w:val="24"/>
        </w:rPr>
      </w:pPr>
    </w:p>
    <w:p w:rsidR="003A1197" w:rsidRDefault="003A1197" w:rsidP="00CF7FC3">
      <w:pPr>
        <w:spacing w:after="0" w:line="240" w:lineRule="auto"/>
        <w:contextualSpacing/>
        <w:rPr>
          <w:rFonts w:ascii="Times New Roman" w:hAnsi="Times New Roman"/>
          <w:noProof w:val="0"/>
          <w:sz w:val="24"/>
          <w:szCs w:val="24"/>
        </w:rPr>
      </w:pPr>
    </w:p>
    <w:p w:rsidR="00CF7FC3" w:rsidRDefault="00CF7FC3" w:rsidP="00CF7FC3">
      <w:pPr>
        <w:spacing w:after="0" w:line="240" w:lineRule="auto"/>
        <w:contextualSpacing/>
        <w:rPr>
          <w:rFonts w:ascii="Times New Roman" w:hAnsi="Times New Roman"/>
          <w:b/>
          <w:noProof w:val="0"/>
          <w:sz w:val="24"/>
          <w:szCs w:val="24"/>
        </w:rPr>
      </w:pPr>
    </w:p>
    <w:p w:rsidR="00293AB2" w:rsidRDefault="00293AB2" w:rsidP="00293AB2">
      <w:pPr>
        <w:spacing w:after="0" w:line="240" w:lineRule="auto"/>
        <w:contextualSpacing/>
        <w:rPr>
          <w:rFonts w:ascii="Times New Roman" w:hAnsi="Times New Roman"/>
          <w:b/>
          <w:noProof w:val="0"/>
          <w:sz w:val="24"/>
          <w:szCs w:val="24"/>
          <w:u w:val="single"/>
        </w:rPr>
      </w:pPr>
    </w:p>
    <w:p w:rsidR="00293AB2" w:rsidRDefault="00293AB2" w:rsidP="00293AB2">
      <w:pPr>
        <w:spacing w:after="0" w:line="240" w:lineRule="auto"/>
        <w:contextualSpacing/>
        <w:rPr>
          <w:rFonts w:ascii="Times New Roman" w:hAnsi="Times New Roman"/>
          <w:b/>
          <w:noProof w:val="0"/>
          <w:sz w:val="24"/>
          <w:szCs w:val="24"/>
          <w:u w:val="single"/>
        </w:rPr>
      </w:pPr>
    </w:p>
    <w:p w:rsidR="00293AB2" w:rsidRDefault="00293AB2" w:rsidP="00293AB2">
      <w:pPr>
        <w:spacing w:after="0" w:line="240" w:lineRule="auto"/>
        <w:contextualSpacing/>
        <w:rPr>
          <w:rFonts w:ascii="Times New Roman" w:hAnsi="Times New Roman"/>
          <w:b/>
          <w:noProof w:val="0"/>
          <w:sz w:val="24"/>
          <w:szCs w:val="24"/>
          <w:u w:val="single"/>
        </w:rPr>
      </w:pPr>
    </w:p>
    <w:p w:rsidR="00293AB2" w:rsidRDefault="00293AB2" w:rsidP="00293AB2">
      <w:pPr>
        <w:spacing w:after="0" w:line="240" w:lineRule="auto"/>
        <w:contextualSpacing/>
        <w:rPr>
          <w:rFonts w:ascii="Times New Roman" w:hAnsi="Times New Roman"/>
          <w:b/>
          <w:noProof w:val="0"/>
          <w:sz w:val="24"/>
          <w:szCs w:val="24"/>
          <w:u w:val="single"/>
        </w:rPr>
      </w:pPr>
    </w:p>
    <w:p w:rsidR="00293AB2" w:rsidRDefault="00293AB2" w:rsidP="00293AB2">
      <w:pPr>
        <w:spacing w:after="0" w:line="240" w:lineRule="auto"/>
        <w:contextualSpacing/>
        <w:rPr>
          <w:rFonts w:ascii="Times New Roman" w:hAnsi="Times New Roman"/>
          <w:b/>
          <w:noProof w:val="0"/>
          <w:sz w:val="24"/>
          <w:szCs w:val="24"/>
          <w:u w:val="single"/>
        </w:rPr>
      </w:pPr>
    </w:p>
    <w:p w:rsidR="004F746E" w:rsidRDefault="004F746E" w:rsidP="00293AB2">
      <w:pPr>
        <w:spacing w:after="0" w:line="240" w:lineRule="auto"/>
        <w:contextualSpacing/>
        <w:rPr>
          <w:rFonts w:ascii="Times New Roman" w:hAnsi="Times New Roman"/>
          <w:b/>
          <w:noProof w:val="0"/>
          <w:sz w:val="24"/>
          <w:szCs w:val="24"/>
          <w:u w:val="single"/>
        </w:rPr>
      </w:pPr>
    </w:p>
    <w:p w:rsidR="004F746E" w:rsidRDefault="004F746E" w:rsidP="00293AB2">
      <w:pPr>
        <w:spacing w:after="0" w:line="240" w:lineRule="auto"/>
        <w:contextualSpacing/>
        <w:rPr>
          <w:rFonts w:ascii="Times New Roman" w:hAnsi="Times New Roman"/>
          <w:b/>
          <w:noProof w:val="0"/>
          <w:sz w:val="24"/>
          <w:szCs w:val="24"/>
          <w:u w:val="single"/>
        </w:rPr>
      </w:pPr>
    </w:p>
    <w:p w:rsidR="004F746E" w:rsidRDefault="004F746E" w:rsidP="00293AB2">
      <w:pPr>
        <w:spacing w:after="0" w:line="240" w:lineRule="auto"/>
        <w:contextualSpacing/>
        <w:rPr>
          <w:rFonts w:ascii="Times New Roman" w:hAnsi="Times New Roman"/>
          <w:b/>
          <w:noProof w:val="0"/>
          <w:sz w:val="24"/>
          <w:szCs w:val="24"/>
          <w:u w:val="single"/>
        </w:rPr>
      </w:pPr>
    </w:p>
    <w:p w:rsidR="00293AB2" w:rsidRDefault="00293AB2" w:rsidP="00293AB2">
      <w:pPr>
        <w:spacing w:after="0" w:line="240" w:lineRule="auto"/>
        <w:contextualSpacing/>
        <w:rPr>
          <w:rFonts w:ascii="Times New Roman" w:hAnsi="Times New Roman"/>
          <w:b/>
          <w:noProof w:val="0"/>
          <w:sz w:val="24"/>
          <w:szCs w:val="24"/>
          <w:u w:val="single"/>
        </w:rPr>
      </w:pPr>
    </w:p>
    <w:p w:rsidR="002B776C" w:rsidRPr="004F746E" w:rsidRDefault="00293AB2" w:rsidP="00293AB2">
      <w:pPr>
        <w:spacing w:after="0" w:line="240" w:lineRule="auto"/>
        <w:contextualSpacing/>
        <w:rPr>
          <w:rFonts w:ascii="Times New Roman" w:hAnsi="Times New Roman"/>
          <w:b/>
          <w:noProof w:val="0"/>
          <w:sz w:val="28"/>
          <w:szCs w:val="28"/>
          <w:u w:val="single"/>
        </w:rPr>
      </w:pPr>
      <w:r w:rsidRPr="004F746E">
        <w:rPr>
          <w:rFonts w:ascii="Times New Roman" w:hAnsi="Times New Roman"/>
          <w:b/>
          <w:noProof w:val="0"/>
          <w:sz w:val="28"/>
          <w:szCs w:val="28"/>
          <w:u w:val="single"/>
        </w:rPr>
        <w:lastRenderedPageBreak/>
        <w:t>E.</w:t>
      </w:r>
      <w:r w:rsidR="004F746E" w:rsidRPr="004F746E">
        <w:rPr>
          <w:rFonts w:ascii="Times New Roman" w:hAnsi="Times New Roman"/>
          <w:b/>
          <w:noProof w:val="0"/>
          <w:sz w:val="28"/>
          <w:szCs w:val="28"/>
          <w:u w:val="single"/>
        </w:rPr>
        <w:t xml:space="preserve"> </w:t>
      </w:r>
      <w:r w:rsidR="002B776C" w:rsidRPr="004F746E">
        <w:rPr>
          <w:rFonts w:ascii="Times New Roman" w:hAnsi="Times New Roman"/>
          <w:b/>
          <w:noProof w:val="0"/>
          <w:sz w:val="28"/>
          <w:szCs w:val="28"/>
          <w:u w:val="single"/>
        </w:rPr>
        <w:t>PARTE QUINTA</w:t>
      </w:r>
      <w:r w:rsidR="00CF7FC3" w:rsidRPr="004F746E">
        <w:rPr>
          <w:rFonts w:ascii="Times New Roman" w:hAnsi="Times New Roman"/>
          <w:b/>
          <w:noProof w:val="0"/>
          <w:sz w:val="28"/>
          <w:szCs w:val="28"/>
          <w:u w:val="single"/>
        </w:rPr>
        <w:t xml:space="preserve">: </w:t>
      </w:r>
      <w:r w:rsidR="002B776C" w:rsidRPr="004F746E">
        <w:rPr>
          <w:rFonts w:ascii="Times New Roman" w:hAnsi="Times New Roman"/>
          <w:b/>
          <w:noProof w:val="0"/>
          <w:sz w:val="28"/>
          <w:szCs w:val="28"/>
          <w:u w:val="single"/>
        </w:rPr>
        <w:t>ORDINE PUBBLICO</w:t>
      </w:r>
    </w:p>
    <w:p w:rsidR="000C755B" w:rsidRPr="007D5FB4" w:rsidRDefault="000C755B" w:rsidP="007D5FB4">
      <w:pPr>
        <w:spacing w:after="0" w:line="240" w:lineRule="auto"/>
        <w:contextualSpacing/>
        <w:jc w:val="both"/>
        <w:rPr>
          <w:rFonts w:ascii="Times New Roman" w:hAnsi="Times New Roman"/>
          <w:noProof w:val="0"/>
          <w:sz w:val="24"/>
          <w:szCs w:val="24"/>
        </w:rPr>
      </w:pPr>
    </w:p>
    <w:p w:rsidR="003858F1" w:rsidRPr="003858F1" w:rsidRDefault="003858F1" w:rsidP="007D5FB4">
      <w:pPr>
        <w:spacing w:after="0" w:line="240" w:lineRule="auto"/>
        <w:contextualSpacing/>
        <w:jc w:val="both"/>
        <w:rPr>
          <w:rFonts w:ascii="Times New Roman" w:hAnsi="Times New Roman"/>
          <w:b/>
          <w:noProof w:val="0"/>
          <w:sz w:val="28"/>
          <w:szCs w:val="28"/>
          <w:u w:val="single"/>
        </w:rPr>
      </w:pPr>
      <w:r w:rsidRPr="003858F1">
        <w:rPr>
          <w:rFonts w:ascii="Times New Roman" w:hAnsi="Times New Roman"/>
          <w:b/>
          <w:noProof w:val="0"/>
          <w:sz w:val="28"/>
          <w:szCs w:val="28"/>
          <w:u w:val="single"/>
        </w:rPr>
        <w:t>Giurisprudenza</w:t>
      </w:r>
    </w:p>
    <w:p w:rsidR="003858F1" w:rsidRDefault="003858F1" w:rsidP="007D5FB4">
      <w:pPr>
        <w:spacing w:after="0" w:line="240" w:lineRule="auto"/>
        <w:contextualSpacing/>
        <w:jc w:val="both"/>
        <w:rPr>
          <w:rFonts w:ascii="Times New Roman" w:hAnsi="Times New Roman"/>
          <w:b/>
          <w:noProof w:val="0"/>
          <w:sz w:val="24"/>
          <w:szCs w:val="24"/>
        </w:rPr>
      </w:pPr>
    </w:p>
    <w:p w:rsidR="004D2D4E" w:rsidRPr="007D5FB4" w:rsidRDefault="003858F1" w:rsidP="007D5FB4">
      <w:pPr>
        <w:spacing w:after="0" w:line="240" w:lineRule="auto"/>
        <w:contextualSpacing/>
        <w:jc w:val="both"/>
        <w:rPr>
          <w:rFonts w:ascii="Times New Roman" w:eastAsia="Times New Roman" w:hAnsi="Times New Roman"/>
          <w:b/>
          <w:bCs/>
          <w:noProof w:val="0"/>
          <w:sz w:val="24"/>
          <w:szCs w:val="24"/>
          <w:lang w:eastAsia="it-IT"/>
        </w:rPr>
      </w:pPr>
      <w:r>
        <w:rPr>
          <w:rFonts w:ascii="Times New Roman" w:hAnsi="Times New Roman"/>
          <w:b/>
          <w:noProof w:val="0"/>
          <w:sz w:val="24"/>
          <w:szCs w:val="24"/>
        </w:rPr>
        <w:t xml:space="preserve">1. </w:t>
      </w:r>
      <w:r w:rsidR="003A1197" w:rsidRPr="003858F1">
        <w:rPr>
          <w:rFonts w:ascii="Times New Roman" w:hAnsi="Times New Roman"/>
          <w:b/>
          <w:noProof w:val="0"/>
          <w:sz w:val="24"/>
          <w:szCs w:val="24"/>
        </w:rPr>
        <w:t>Ordine pubblico economico:</w:t>
      </w:r>
      <w:r w:rsidR="004D2D4E" w:rsidRPr="003858F1">
        <w:rPr>
          <w:rFonts w:ascii="Times New Roman" w:hAnsi="Times New Roman"/>
          <w:b/>
          <w:noProof w:val="0"/>
          <w:sz w:val="24"/>
          <w:szCs w:val="24"/>
        </w:rPr>
        <w:t xml:space="preserve"> </w:t>
      </w:r>
      <w:r w:rsidR="004D2D4E" w:rsidRPr="007D5FB4">
        <w:rPr>
          <w:rFonts w:ascii="Times New Roman" w:eastAsia="Times New Roman" w:hAnsi="Times New Roman"/>
          <w:b/>
          <w:bCs/>
          <w:noProof w:val="0"/>
          <w:sz w:val="24"/>
          <w:szCs w:val="24"/>
          <w:highlight w:val="yellow"/>
          <w:lang w:eastAsia="it-IT"/>
        </w:rPr>
        <w:t>Cass. civ., sez. un., 30 dicembre 2021, n. 41994</w:t>
      </w:r>
      <w:r w:rsidR="004D2D4E" w:rsidRPr="007D5FB4">
        <w:rPr>
          <w:rFonts w:ascii="Times New Roman" w:eastAsia="Times New Roman" w:hAnsi="Times New Roman"/>
          <w:b/>
          <w:bCs/>
          <w:noProof w:val="0"/>
          <w:sz w:val="24"/>
          <w:szCs w:val="24"/>
          <w:lang w:eastAsia="it-IT"/>
        </w:rPr>
        <w:t xml:space="preserve"> (estratto)</w:t>
      </w:r>
    </w:p>
    <w:p w:rsidR="007D5FB4" w:rsidRPr="003858F1" w:rsidRDefault="007D5FB4" w:rsidP="003858F1">
      <w:pPr>
        <w:spacing w:after="0" w:line="240" w:lineRule="auto"/>
        <w:contextualSpacing/>
        <w:jc w:val="both"/>
        <w:rPr>
          <w:rFonts w:ascii="Times New Roman" w:eastAsia="Times New Roman" w:hAnsi="Times New Roman"/>
          <w:b/>
          <w:bCs/>
          <w:i/>
          <w:noProof w:val="0"/>
          <w:sz w:val="24"/>
          <w:szCs w:val="24"/>
          <w:lang w:eastAsia="it-IT"/>
        </w:rPr>
      </w:pPr>
      <w:r w:rsidRPr="003A1197">
        <w:rPr>
          <w:rFonts w:ascii="Times New Roman" w:eastAsia="Times New Roman" w:hAnsi="Times New Roman"/>
          <w:b/>
          <w:bCs/>
          <w:noProof w:val="0"/>
          <w:sz w:val="24"/>
          <w:szCs w:val="24"/>
          <w:highlight w:val="red"/>
          <w:u w:val="single"/>
          <w:lang w:eastAsia="it-IT"/>
        </w:rPr>
        <w:t>Nota.</w:t>
      </w:r>
      <w:r w:rsidRPr="007D5FB4">
        <w:rPr>
          <w:rFonts w:ascii="Times New Roman" w:eastAsia="Times New Roman" w:hAnsi="Times New Roman"/>
          <w:b/>
          <w:bCs/>
          <w:noProof w:val="0"/>
          <w:sz w:val="24"/>
          <w:szCs w:val="24"/>
          <w:lang w:eastAsia="it-IT"/>
        </w:rPr>
        <w:t xml:space="preserve"> </w:t>
      </w:r>
      <w:r w:rsidRPr="003A1197">
        <w:rPr>
          <w:rFonts w:ascii="Times New Roman" w:eastAsia="Times New Roman" w:hAnsi="Times New Roman"/>
          <w:b/>
          <w:bCs/>
          <w:i/>
          <w:noProof w:val="0"/>
          <w:sz w:val="24"/>
          <w:szCs w:val="24"/>
          <w:lang w:eastAsia="it-IT"/>
        </w:rPr>
        <w:t>Si tratta della sentenza che si è occupata della questione relativa alla sorte dei contratti conclusi in attuazione di intese antico</w:t>
      </w:r>
      <w:r w:rsidR="003858F1">
        <w:rPr>
          <w:rFonts w:ascii="Times New Roman" w:eastAsia="Times New Roman" w:hAnsi="Times New Roman"/>
          <w:b/>
          <w:bCs/>
          <w:i/>
          <w:noProof w:val="0"/>
          <w:sz w:val="24"/>
          <w:szCs w:val="24"/>
          <w:lang w:eastAsia="it-IT"/>
        </w:rPr>
        <w:t>nco</w:t>
      </w:r>
      <w:r w:rsidRPr="003A1197">
        <w:rPr>
          <w:rFonts w:ascii="Times New Roman" w:eastAsia="Times New Roman" w:hAnsi="Times New Roman"/>
          <w:b/>
          <w:bCs/>
          <w:i/>
          <w:noProof w:val="0"/>
          <w:sz w:val="24"/>
          <w:szCs w:val="24"/>
          <w:lang w:eastAsia="it-IT"/>
        </w:rPr>
        <w:t>rrenziali. Riporto solo uno “stralcio” della parte relativa al concetto richiamato di “ordine pubblico economico”, la sentenza per esteso la riporterò quando ci</w:t>
      </w:r>
      <w:r w:rsidR="003858F1">
        <w:rPr>
          <w:rFonts w:ascii="Times New Roman" w:eastAsia="Times New Roman" w:hAnsi="Times New Roman"/>
          <w:b/>
          <w:bCs/>
          <w:i/>
          <w:noProof w:val="0"/>
          <w:sz w:val="24"/>
          <w:szCs w:val="24"/>
          <w:lang w:eastAsia="it-IT"/>
        </w:rPr>
        <w:t xml:space="preserve"> occuperemo di questo argomento</w:t>
      </w:r>
      <w:r w:rsidR="00CF7FC3">
        <w:rPr>
          <w:rFonts w:ascii="Times New Roman" w:eastAsia="Times New Roman" w:hAnsi="Times New Roman"/>
          <w:b/>
          <w:bCs/>
          <w:i/>
          <w:noProof w:val="0"/>
          <w:sz w:val="24"/>
          <w:szCs w:val="24"/>
          <w:lang w:eastAsia="it-IT"/>
        </w:rPr>
        <w:t>.</w:t>
      </w:r>
    </w:p>
    <w:p w:rsidR="003A1197" w:rsidRPr="003A1197" w:rsidRDefault="003A1197" w:rsidP="007D5FB4">
      <w:pPr>
        <w:spacing w:after="0" w:line="240" w:lineRule="auto"/>
        <w:contextualSpacing/>
        <w:jc w:val="both"/>
        <w:rPr>
          <w:rFonts w:ascii="Times New Roman" w:eastAsia="Times New Roman" w:hAnsi="Times New Roman"/>
          <w:bCs/>
          <w:i/>
          <w:noProof w:val="0"/>
          <w:sz w:val="24"/>
          <w:szCs w:val="24"/>
          <w:lang w:eastAsia="it-IT"/>
        </w:rPr>
      </w:pPr>
      <w:r w:rsidRPr="003A1197">
        <w:rPr>
          <w:rFonts w:ascii="Times New Roman" w:eastAsia="Times New Roman" w:hAnsi="Times New Roman"/>
          <w:bCs/>
          <w:i/>
          <w:noProof w:val="0"/>
          <w:sz w:val="24"/>
          <w:szCs w:val="24"/>
          <w:lang w:eastAsia="it-IT"/>
        </w:rPr>
        <w:t>Omissis.</w:t>
      </w:r>
    </w:p>
    <w:p w:rsidR="007D5FB4" w:rsidRPr="007D5FB4" w:rsidRDefault="007D5FB4" w:rsidP="007D5FB4">
      <w:pPr>
        <w:shd w:val="clear" w:color="auto" w:fill="FFFFFF"/>
        <w:spacing w:after="0" w:line="240" w:lineRule="auto"/>
        <w:contextualSpacing/>
        <w:jc w:val="both"/>
        <w:textAlignment w:val="baseline"/>
        <w:rPr>
          <w:rFonts w:ascii="Times New Roman" w:eastAsia="Times New Roman" w:hAnsi="Times New Roman"/>
          <w:b/>
          <w:i/>
          <w:noProof w:val="0"/>
          <w:sz w:val="24"/>
          <w:szCs w:val="24"/>
          <w:lang w:eastAsia="it-IT"/>
        </w:rPr>
      </w:pPr>
      <w:r w:rsidRPr="007D5FB4">
        <w:rPr>
          <w:rFonts w:ascii="Times New Roman" w:eastAsia="Times New Roman" w:hAnsi="Times New Roman"/>
          <w:i/>
          <w:noProof w:val="0"/>
          <w:sz w:val="24"/>
          <w:szCs w:val="24"/>
          <w:lang w:eastAsia="it-IT"/>
        </w:rPr>
        <w:t xml:space="preserve">2.17. </w:t>
      </w:r>
      <w:r w:rsidRPr="007D5FB4">
        <w:rPr>
          <w:rFonts w:ascii="Times New Roman" w:eastAsia="Times New Roman" w:hAnsi="Times New Roman"/>
          <w:b/>
          <w:i/>
          <w:noProof w:val="0"/>
          <w:sz w:val="24"/>
          <w:szCs w:val="24"/>
          <w:lang w:eastAsia="it-IT"/>
        </w:rPr>
        <w:t>Si è, pertanto, evidentemente in presenza di una "nullità speciale", posta - attraverso le previsioni di cui agli artt. 101 del Trattato sul funzionamento dell'Unione Europea e della </w:t>
      </w:r>
      <w:hyperlink r:id="rId114" w:anchor="id=10LX0000119865ART0,__m=document" w:history="1">
        <w:r w:rsidRPr="007D5FB4">
          <w:rPr>
            <w:rFonts w:ascii="Times New Roman" w:eastAsia="Times New Roman" w:hAnsi="Times New Roman"/>
            <w:b/>
            <w:i/>
            <w:noProof w:val="0"/>
            <w:sz w:val="24"/>
            <w:szCs w:val="24"/>
            <w:lang w:eastAsia="it-IT"/>
          </w:rPr>
          <w:t>L. n. 287 del 1990,</w:t>
        </w:r>
      </w:hyperlink>
      <w:r w:rsidRPr="007D5FB4">
        <w:rPr>
          <w:rFonts w:ascii="Times New Roman" w:eastAsia="Times New Roman" w:hAnsi="Times New Roman"/>
          <w:b/>
          <w:i/>
          <w:noProof w:val="0"/>
          <w:sz w:val="24"/>
          <w:szCs w:val="24"/>
          <w:lang w:eastAsia="it-IT"/>
        </w:rPr>
        <w:t> art. </w:t>
      </w:r>
      <w:hyperlink r:id="rId115" w:anchor="id=10LX0000119865ART2,__m=document" w:history="1">
        <w:r w:rsidRPr="007D5FB4">
          <w:rPr>
            <w:rFonts w:ascii="Times New Roman" w:eastAsia="Times New Roman" w:hAnsi="Times New Roman"/>
            <w:b/>
            <w:i/>
            <w:noProof w:val="0"/>
            <w:sz w:val="24"/>
            <w:szCs w:val="24"/>
            <w:lang w:eastAsia="it-IT"/>
          </w:rPr>
          <w:t>2, lett. a)</w:t>
        </w:r>
      </w:hyperlink>
      <w:r w:rsidRPr="007D5FB4">
        <w:rPr>
          <w:rFonts w:ascii="Times New Roman" w:eastAsia="Times New Roman" w:hAnsi="Times New Roman"/>
          <w:b/>
          <w:i/>
          <w:noProof w:val="0"/>
          <w:sz w:val="24"/>
          <w:szCs w:val="24"/>
          <w:lang w:eastAsia="it-IT"/>
        </w:rPr>
        <w:t> - a presidio di un interesse pubblico e, in specie, dell'"ordine pubblico economico"; dunque "nullità ulteriore a quelle che il sistema già conosceva" (Cass., n. 827/1999).</w:t>
      </w:r>
    </w:p>
    <w:p w:rsidR="007D5FB4" w:rsidRPr="007D5FB4" w:rsidRDefault="007D5FB4" w:rsidP="007D5FB4">
      <w:pPr>
        <w:shd w:val="clear" w:color="auto" w:fill="FFFFFF"/>
        <w:spacing w:after="0" w:line="240" w:lineRule="auto"/>
        <w:contextualSpacing/>
        <w:jc w:val="both"/>
        <w:textAlignment w:val="baseline"/>
        <w:rPr>
          <w:rFonts w:ascii="Times New Roman" w:eastAsia="Times New Roman" w:hAnsi="Times New Roman"/>
          <w:b/>
          <w:i/>
          <w:noProof w:val="0"/>
          <w:sz w:val="24"/>
          <w:szCs w:val="24"/>
          <w:lang w:eastAsia="it-IT"/>
        </w:rPr>
      </w:pPr>
      <w:r w:rsidRPr="007D5FB4">
        <w:rPr>
          <w:rFonts w:ascii="Times New Roman" w:eastAsia="Times New Roman" w:hAnsi="Times New Roman"/>
          <w:b/>
          <w:i/>
          <w:noProof w:val="0"/>
          <w:sz w:val="24"/>
          <w:szCs w:val="24"/>
          <w:lang w:eastAsia="it-IT"/>
        </w:rPr>
        <w:t>In tal senso depone la considerazione che siffatta forma di nullità ha una portata più ampia della nullità codicistica (</w:t>
      </w:r>
      <w:hyperlink r:id="rId116" w:anchor="id=05AC00002850,__m=document" w:history="1">
        <w:r w:rsidRPr="007D5FB4">
          <w:rPr>
            <w:rFonts w:ascii="Times New Roman" w:eastAsia="Times New Roman" w:hAnsi="Times New Roman"/>
            <w:b/>
            <w:i/>
            <w:noProof w:val="0"/>
            <w:sz w:val="24"/>
            <w:szCs w:val="24"/>
            <w:lang w:eastAsia="it-IT"/>
          </w:rPr>
          <w:t>art. 1418 c.c.</w:t>
        </w:r>
      </w:hyperlink>
      <w:r w:rsidRPr="007D5FB4">
        <w:rPr>
          <w:rFonts w:ascii="Times New Roman" w:eastAsia="Times New Roman" w:hAnsi="Times New Roman"/>
          <w:b/>
          <w:i/>
          <w:noProof w:val="0"/>
          <w:sz w:val="24"/>
          <w:szCs w:val="24"/>
          <w:lang w:eastAsia="it-IT"/>
        </w:rPr>
        <w:t>) e delle altre nullità conosciute dall'ordinamento - come la "nullità di protezione" nei contratti del consumatore (cd. secondo contratto), e la nullità nei rapporti tra imprese (cd. terzo contratto) - in quanto colpisce anche atti, o combinazioni di atti avvinti da un "nesso funzionale", non tutti riconducibili alle suindicate fattispecie di natura contrattuale. La ratio di tale speciale regime - come detto - è da ravvisarsi nell'esigenza di salvaguardia dell'"ordine pubblico economico", a presidio del quale sono state dettate le norme imperative nazionali ed Europee antitrust.</w:t>
      </w:r>
    </w:p>
    <w:p w:rsidR="007D5FB4" w:rsidRPr="007D5FB4" w:rsidRDefault="007D5FB4" w:rsidP="007D5FB4">
      <w:pPr>
        <w:shd w:val="clear" w:color="auto" w:fill="FFFFFF"/>
        <w:spacing w:after="0" w:line="240" w:lineRule="auto"/>
        <w:contextualSpacing/>
        <w:jc w:val="both"/>
        <w:textAlignment w:val="baseline"/>
        <w:rPr>
          <w:rFonts w:ascii="Times New Roman" w:eastAsia="Times New Roman" w:hAnsi="Times New Roman"/>
          <w:i/>
          <w:noProof w:val="0"/>
          <w:sz w:val="24"/>
          <w:szCs w:val="24"/>
          <w:lang w:eastAsia="it-IT"/>
        </w:rPr>
      </w:pPr>
      <w:r w:rsidRPr="007D5FB4">
        <w:rPr>
          <w:rFonts w:ascii="Times New Roman" w:eastAsia="Times New Roman" w:hAnsi="Times New Roman"/>
          <w:b/>
          <w:i/>
          <w:noProof w:val="0"/>
          <w:sz w:val="24"/>
          <w:szCs w:val="24"/>
          <w:lang w:eastAsia="it-IT"/>
        </w:rPr>
        <w:t>2.17.1. Lo stretto collegamento tra normativa anticoncorrenziale ed ordine pubblico economico, anche nelle ipotesi in cui - come nell'ordinamento italiano - l'istituto in parola non trovi una specifica previsione di diritto positivo, è - del resto - ben noto al diritto comunitario. Al riguardo, si è - per vero - statuito che, nei limiti in cui un giudice nazionale deve, in base alle proprie norme di diritto processuale nazionale, accogliere un'impugnazione giurisdizionale (nella specie per nullità di un lodo arbitrale), che sia fondata sulla violazione delle norme nazionali di ordine pubblico, esso deve ugualmente accogliere una domanda siffatta se ritiene - a prescindere dalla normativa nazionale che non contempli l'istituto dell'ordine pubblico economico - che tale lodo sia contrario all'art. 85 del Trattato (divenuto art. 81 CE).</w:t>
      </w:r>
      <w:r w:rsidRPr="007D5FB4">
        <w:rPr>
          <w:rFonts w:ascii="Times New Roman" w:eastAsia="Times New Roman" w:hAnsi="Times New Roman"/>
          <w:i/>
          <w:noProof w:val="0"/>
          <w:sz w:val="24"/>
          <w:szCs w:val="24"/>
          <w:lang w:eastAsia="it-IT"/>
        </w:rPr>
        <w:t xml:space="preserve"> Si afferma infatti, al riguardo, che, da un lato, questo articolo costituisce una disposizione fondamentale indispensabile per l'adempimento dei compiti affidati alla Comunità e, in particolare, per il funzionamento del mercato interno e, dall'altro, che il diritto comunitario esige che questioni relative all'interpretazione del divieto sancito da tale articolo (poi trasfuso nell'attuale art. 101 del Trattato sul funzionamento dell'Unione Europea) possano essere esaminate dai giudici nazionali chiamati a pronunciarsi su di una qualsiasi impugnazione - anche se proposta in relazione alla validità di un lodo arbitrale - e possano essere oggetto, all'occorrenza, di un rinvio pregiudiziale dinanzi alla Corte (Corte Giustizia, 01/06/1999, C- 126/97, Eco Swiss China Time Ltd).</w:t>
      </w:r>
    </w:p>
    <w:p w:rsidR="007D5FB4" w:rsidRDefault="007D5FB4" w:rsidP="007D5FB4">
      <w:pPr>
        <w:shd w:val="clear" w:color="auto" w:fill="FFFFFF"/>
        <w:spacing w:after="0" w:line="240" w:lineRule="auto"/>
        <w:contextualSpacing/>
        <w:jc w:val="both"/>
        <w:textAlignment w:val="baseline"/>
        <w:rPr>
          <w:rFonts w:ascii="Times New Roman" w:eastAsia="Times New Roman" w:hAnsi="Times New Roman"/>
          <w:b/>
          <w:i/>
          <w:noProof w:val="0"/>
          <w:sz w:val="24"/>
          <w:szCs w:val="24"/>
          <w:lang w:eastAsia="it-IT"/>
        </w:rPr>
      </w:pPr>
      <w:r w:rsidRPr="007D5FB4">
        <w:rPr>
          <w:rFonts w:ascii="Times New Roman" w:eastAsia="Times New Roman" w:hAnsi="Times New Roman"/>
          <w:i/>
          <w:noProof w:val="0"/>
          <w:sz w:val="24"/>
          <w:szCs w:val="24"/>
          <w:lang w:eastAsia="it-IT"/>
        </w:rPr>
        <w:t xml:space="preserve">2.17.2. </w:t>
      </w:r>
      <w:r w:rsidRPr="007D5FB4">
        <w:rPr>
          <w:rFonts w:ascii="Times New Roman" w:eastAsia="Times New Roman" w:hAnsi="Times New Roman"/>
          <w:b/>
          <w:i/>
          <w:noProof w:val="0"/>
          <w:sz w:val="24"/>
          <w:szCs w:val="24"/>
          <w:lang w:eastAsia="it-IT"/>
        </w:rPr>
        <w:t>D'altro canto, anche la giurisprudenza nazionale ha applicato - sia pure con riferimento a materie diverse da quella in esame - l'istituto dell'"ordine pubblico economico", astraendo da disposizioni imperative dettate a tutela della correttezza e della trasparenza del mercato, con particolare riferimento a fattispecie negoziali poste in essere da un'impresa in stato di conclamato dissesto, aggravato da operazioni dilatorie dirette esclusivamente a ritardare la dichiarazione di fallimento, con grave pregiudizio per altre imprese operanti nel mercato nello stesso settore o in settori contigui (cfr. Cass., 05/08/2020, n. 16706).</w:t>
      </w:r>
    </w:p>
    <w:p w:rsidR="000C755B" w:rsidRDefault="003858F1" w:rsidP="00CF7FC3">
      <w:pPr>
        <w:shd w:val="clear" w:color="auto" w:fill="FFFFFF"/>
        <w:spacing w:after="0" w:line="240" w:lineRule="auto"/>
        <w:contextualSpacing/>
        <w:jc w:val="both"/>
        <w:textAlignment w:val="baseline"/>
        <w:rPr>
          <w:rFonts w:ascii="Times New Roman" w:eastAsia="Times New Roman" w:hAnsi="Times New Roman"/>
          <w:i/>
          <w:noProof w:val="0"/>
          <w:sz w:val="24"/>
          <w:szCs w:val="24"/>
          <w:lang w:eastAsia="it-IT"/>
        </w:rPr>
      </w:pPr>
      <w:r w:rsidRPr="003858F1">
        <w:rPr>
          <w:rFonts w:ascii="Times New Roman" w:eastAsia="Times New Roman" w:hAnsi="Times New Roman"/>
          <w:i/>
          <w:noProof w:val="0"/>
          <w:sz w:val="24"/>
          <w:szCs w:val="24"/>
          <w:lang w:eastAsia="it-IT"/>
        </w:rPr>
        <w:t>Omissis.</w:t>
      </w:r>
    </w:p>
    <w:p w:rsidR="00CF7FC3" w:rsidRPr="00CF7FC3" w:rsidRDefault="00CF7FC3" w:rsidP="00CF7FC3">
      <w:pPr>
        <w:shd w:val="clear" w:color="auto" w:fill="FFFFFF"/>
        <w:spacing w:after="0" w:line="240" w:lineRule="auto"/>
        <w:contextualSpacing/>
        <w:jc w:val="both"/>
        <w:textAlignment w:val="baseline"/>
        <w:rPr>
          <w:rFonts w:ascii="Times New Roman" w:eastAsia="Times New Roman" w:hAnsi="Times New Roman"/>
          <w:i/>
          <w:noProof w:val="0"/>
          <w:sz w:val="24"/>
          <w:szCs w:val="24"/>
          <w:lang w:eastAsia="it-IT"/>
        </w:rPr>
      </w:pPr>
    </w:p>
    <w:p w:rsidR="003858F1" w:rsidRDefault="003858F1" w:rsidP="007D5FB4">
      <w:pPr>
        <w:spacing w:after="0" w:line="240" w:lineRule="auto"/>
        <w:contextualSpacing/>
        <w:mirrorIndents/>
        <w:jc w:val="both"/>
        <w:rPr>
          <w:rFonts w:ascii="Times New Roman" w:eastAsia="Times New Roman" w:hAnsi="Times New Roman"/>
          <w:b/>
          <w:bCs/>
          <w:noProof w:val="0"/>
          <w:sz w:val="28"/>
          <w:szCs w:val="28"/>
          <w:u w:val="single"/>
          <w:lang w:eastAsia="it-IT"/>
        </w:rPr>
      </w:pPr>
      <w:r w:rsidRPr="003858F1">
        <w:rPr>
          <w:rFonts w:ascii="Times New Roman" w:eastAsia="Times New Roman" w:hAnsi="Times New Roman"/>
          <w:b/>
          <w:bCs/>
          <w:noProof w:val="0"/>
          <w:sz w:val="28"/>
          <w:szCs w:val="28"/>
          <w:u w:val="single"/>
          <w:lang w:eastAsia="it-IT"/>
        </w:rPr>
        <w:lastRenderedPageBreak/>
        <w:t>Dottr</w:t>
      </w:r>
      <w:bookmarkStart w:id="97" w:name="_GoBack"/>
      <w:bookmarkEnd w:id="97"/>
      <w:r w:rsidRPr="003858F1">
        <w:rPr>
          <w:rFonts w:ascii="Times New Roman" w:eastAsia="Times New Roman" w:hAnsi="Times New Roman"/>
          <w:b/>
          <w:bCs/>
          <w:noProof w:val="0"/>
          <w:sz w:val="28"/>
          <w:szCs w:val="28"/>
          <w:u w:val="single"/>
          <w:lang w:eastAsia="it-IT"/>
        </w:rPr>
        <w:t>ina</w:t>
      </w:r>
    </w:p>
    <w:p w:rsidR="003858F1" w:rsidRPr="003858F1" w:rsidRDefault="003858F1" w:rsidP="007D5FB4">
      <w:pPr>
        <w:spacing w:after="0" w:line="240" w:lineRule="auto"/>
        <w:contextualSpacing/>
        <w:mirrorIndents/>
        <w:jc w:val="both"/>
        <w:rPr>
          <w:rFonts w:ascii="Times New Roman" w:eastAsia="Times New Roman" w:hAnsi="Times New Roman"/>
          <w:b/>
          <w:bCs/>
          <w:noProof w:val="0"/>
          <w:sz w:val="28"/>
          <w:szCs w:val="28"/>
          <w:u w:val="single"/>
          <w:lang w:eastAsia="it-IT"/>
        </w:rPr>
      </w:pPr>
    </w:p>
    <w:p w:rsidR="000C755B" w:rsidRPr="007D5FB4" w:rsidRDefault="000C755B" w:rsidP="007D5FB4">
      <w:pPr>
        <w:spacing w:after="0" w:line="240" w:lineRule="auto"/>
        <w:contextualSpacing/>
        <w:mirrorIndents/>
        <w:jc w:val="both"/>
        <w:rPr>
          <w:rFonts w:ascii="Times New Roman" w:eastAsia="Times New Roman" w:hAnsi="Times New Roman"/>
          <w:b/>
          <w:bCs/>
          <w:noProof w:val="0"/>
          <w:sz w:val="24"/>
          <w:szCs w:val="24"/>
          <w:lang w:eastAsia="it-IT"/>
        </w:rPr>
      </w:pPr>
      <w:r w:rsidRPr="007D5FB4">
        <w:rPr>
          <w:rFonts w:ascii="Times New Roman" w:eastAsia="Times New Roman" w:hAnsi="Times New Roman"/>
          <w:b/>
          <w:bCs/>
          <w:noProof w:val="0"/>
          <w:sz w:val="24"/>
          <w:szCs w:val="24"/>
          <w:lang w:eastAsia="it-IT"/>
        </w:rPr>
        <w:t xml:space="preserve">1. </w:t>
      </w:r>
      <w:r w:rsidRPr="007D5FB4">
        <w:rPr>
          <w:rFonts w:ascii="Times New Roman" w:eastAsia="Times New Roman" w:hAnsi="Times New Roman"/>
          <w:b/>
          <w:bCs/>
          <w:i/>
          <w:noProof w:val="0"/>
          <w:sz w:val="24"/>
          <w:szCs w:val="24"/>
          <w:lang w:eastAsia="it-IT"/>
        </w:rPr>
        <w:t>Disgressioni attorno al mutevole “concetto” di ordine pubblico</w:t>
      </w:r>
      <w:r w:rsidRPr="007D5FB4">
        <w:rPr>
          <w:rFonts w:ascii="Times New Roman" w:eastAsia="Times New Roman" w:hAnsi="Times New Roman"/>
          <w:b/>
          <w:bCs/>
          <w:noProof w:val="0"/>
          <w:sz w:val="24"/>
          <w:szCs w:val="24"/>
          <w:lang w:eastAsia="it-IT"/>
        </w:rPr>
        <w:t xml:space="preserve">, di C. Irti, in </w:t>
      </w:r>
      <w:r w:rsidRPr="007D5FB4">
        <w:rPr>
          <w:rFonts w:ascii="Times New Roman" w:eastAsia="Times New Roman" w:hAnsi="Times New Roman"/>
          <w:b/>
          <w:bCs/>
          <w:i/>
          <w:noProof w:val="0"/>
          <w:sz w:val="24"/>
          <w:szCs w:val="24"/>
          <w:lang w:eastAsia="it-IT"/>
        </w:rPr>
        <w:t>Nuova Giur. Civ</w:t>
      </w:r>
      <w:r w:rsidRPr="007D5FB4">
        <w:rPr>
          <w:rFonts w:ascii="Times New Roman" w:eastAsia="Times New Roman" w:hAnsi="Times New Roman"/>
          <w:b/>
          <w:bCs/>
          <w:noProof w:val="0"/>
          <w:sz w:val="24"/>
          <w:szCs w:val="24"/>
          <w:lang w:eastAsia="it-IT"/>
        </w:rPr>
        <w:t>., 2016, 3, 48 (estratto).</w:t>
      </w:r>
    </w:p>
    <w:p w:rsidR="000C755B" w:rsidRPr="007D5FB4" w:rsidRDefault="003858F1" w:rsidP="007D5FB4">
      <w:pPr>
        <w:spacing w:after="0" w:line="240" w:lineRule="auto"/>
        <w:contextualSpacing/>
        <w:mirrorIndents/>
        <w:jc w:val="both"/>
        <w:rPr>
          <w:rFonts w:ascii="Times New Roman" w:eastAsia="Times New Roman" w:hAnsi="Times New Roman"/>
          <w:i/>
          <w:iCs/>
          <w:noProof w:val="0"/>
          <w:sz w:val="24"/>
          <w:szCs w:val="24"/>
          <w:lang w:eastAsia="it-IT"/>
        </w:rPr>
      </w:pPr>
      <w:r>
        <w:rPr>
          <w:rFonts w:ascii="Times New Roman" w:eastAsia="Times New Roman" w:hAnsi="Times New Roman"/>
          <w:i/>
          <w:iCs/>
          <w:noProof w:val="0"/>
          <w:sz w:val="24"/>
          <w:szCs w:val="24"/>
          <w:lang w:eastAsia="it-IT"/>
        </w:rPr>
        <w:t>Omissis.</w:t>
      </w:r>
    </w:p>
    <w:p w:rsidR="000C755B" w:rsidRPr="007D5FB4" w:rsidRDefault="001B285E" w:rsidP="007D5FB4">
      <w:pPr>
        <w:spacing w:after="0" w:line="240" w:lineRule="auto"/>
        <w:contextualSpacing/>
        <w:mirrorIndents/>
        <w:jc w:val="both"/>
        <w:rPr>
          <w:rFonts w:ascii="Times New Roman" w:eastAsia="Times New Roman" w:hAnsi="Times New Roman"/>
          <w:noProof w:val="0"/>
          <w:sz w:val="24"/>
          <w:szCs w:val="24"/>
          <w:lang w:eastAsia="it-IT"/>
        </w:rPr>
      </w:pPr>
      <w:hyperlink r:id="rId117" w:anchor="etit_4" w:history="1">
        <w:r w:rsidR="000C755B" w:rsidRPr="007D5FB4">
          <w:rPr>
            <w:rFonts w:ascii="Times New Roman" w:eastAsia="Times New Roman" w:hAnsi="Times New Roman"/>
            <w:noProof w:val="0"/>
            <w:sz w:val="24"/>
            <w:szCs w:val="24"/>
            <w:lang w:eastAsia="it-IT"/>
          </w:rPr>
          <w:t>4. Il mutevole concetto di ordine pubblico.</w:t>
        </w:r>
      </w:hyperlink>
      <w:r w:rsidR="000C755B" w:rsidRPr="007D5FB4">
        <w:rPr>
          <w:rFonts w:ascii="Times New Roman" w:eastAsia="Times New Roman" w:hAnsi="Times New Roman"/>
          <w:noProof w:val="0"/>
          <w:sz w:val="24"/>
          <w:szCs w:val="24"/>
          <w:lang w:eastAsia="it-IT"/>
        </w:rPr>
        <w:t xml:space="preserve"> </w:t>
      </w:r>
    </w:p>
    <w:p w:rsidR="000C755B" w:rsidRPr="007D5FB4" w:rsidRDefault="000C755B" w:rsidP="007D5FB4">
      <w:pPr>
        <w:spacing w:after="0" w:line="240" w:lineRule="auto"/>
        <w:contextualSpacing/>
        <w:mirrorIndents/>
        <w:jc w:val="both"/>
        <w:rPr>
          <w:rFonts w:ascii="Times New Roman" w:eastAsia="Times New Roman" w:hAnsi="Times New Roman"/>
          <w:noProof w:val="0"/>
          <w:sz w:val="24"/>
          <w:szCs w:val="24"/>
          <w:lang w:eastAsia="it-IT"/>
        </w:rPr>
      </w:pPr>
      <w:r w:rsidRPr="007D5FB4">
        <w:rPr>
          <w:rFonts w:ascii="Times New Roman" w:eastAsia="Times New Roman" w:hAnsi="Times New Roman"/>
          <w:noProof w:val="0"/>
          <w:sz w:val="24"/>
          <w:szCs w:val="24"/>
          <w:lang w:eastAsia="it-IT"/>
        </w:rPr>
        <w:t>Il breve excursus appena compiuto sollecita qualche riflessione sul concetto</w:t>
      </w:r>
      <w:hyperlink r:id="rId118" w:anchor="nota_82" w:history="1">
        <w:r w:rsidRPr="007D5FB4">
          <w:rPr>
            <w:rFonts w:ascii="Times New Roman" w:eastAsia="Times New Roman" w:hAnsi="Times New Roman"/>
            <w:noProof w:val="0"/>
            <w:sz w:val="24"/>
            <w:szCs w:val="24"/>
            <w:lang w:eastAsia="it-IT"/>
          </w:rPr>
          <w:t>(82)</w:t>
        </w:r>
      </w:hyperlink>
      <w:r w:rsidRPr="007D5FB4">
        <w:rPr>
          <w:rFonts w:ascii="Times New Roman" w:eastAsia="Times New Roman" w:hAnsi="Times New Roman"/>
          <w:noProof w:val="0"/>
          <w:sz w:val="24"/>
          <w:szCs w:val="24"/>
          <w:lang w:eastAsia="it-IT"/>
        </w:rPr>
        <w:t xml:space="preserve"> di ordine pubblico e sull'uso "integrativo" del diritto che di tale strumento può essere fatto, seppur nel limitato campo di indagine in cui ci siamo addentrati. </w:t>
      </w:r>
    </w:p>
    <w:p w:rsidR="000C755B" w:rsidRPr="007D5FB4" w:rsidRDefault="000C755B" w:rsidP="007D5FB4">
      <w:pPr>
        <w:spacing w:after="0" w:line="240" w:lineRule="auto"/>
        <w:contextualSpacing/>
        <w:mirrorIndents/>
        <w:jc w:val="both"/>
        <w:rPr>
          <w:rFonts w:ascii="Times New Roman" w:eastAsia="Times New Roman" w:hAnsi="Times New Roman"/>
          <w:noProof w:val="0"/>
          <w:sz w:val="24"/>
          <w:szCs w:val="24"/>
          <w:lang w:eastAsia="it-IT"/>
        </w:rPr>
      </w:pPr>
      <w:r w:rsidRPr="007D5FB4">
        <w:rPr>
          <w:rFonts w:ascii="Times New Roman" w:eastAsia="Times New Roman" w:hAnsi="Times New Roman"/>
          <w:noProof w:val="0"/>
          <w:sz w:val="24"/>
          <w:szCs w:val="24"/>
          <w:lang w:eastAsia="it-IT"/>
        </w:rPr>
        <w:t>Come noto, l'ordine pubblico è una "nozione" variabile nel tempo e nello spazio "frutto della combinazione di fattori sociali e di specifiche condizioni storiche vigenti un certo sistema giuridico"</w:t>
      </w:r>
      <w:hyperlink r:id="rId119" w:anchor="nota_83" w:history="1">
        <w:r w:rsidRPr="007D5FB4">
          <w:rPr>
            <w:rFonts w:ascii="Times New Roman" w:eastAsia="Times New Roman" w:hAnsi="Times New Roman"/>
            <w:noProof w:val="0"/>
            <w:sz w:val="24"/>
            <w:szCs w:val="24"/>
            <w:lang w:eastAsia="it-IT"/>
          </w:rPr>
          <w:t>(83)</w:t>
        </w:r>
      </w:hyperlink>
      <w:r w:rsidRPr="007D5FB4">
        <w:rPr>
          <w:rFonts w:ascii="Times New Roman" w:eastAsia="Times New Roman" w:hAnsi="Times New Roman"/>
          <w:noProof w:val="0"/>
          <w:sz w:val="24"/>
          <w:szCs w:val="24"/>
          <w:lang w:eastAsia="it-IT"/>
        </w:rPr>
        <w:t>. Varia nello spazio geografico, nei diversi ordinamenti, e nel tempo, posto che un certo "principio giuridico" può essere ritenuto fondamentale in un dato periodo storico e può cessare di esserlo in un momento successivo</w:t>
      </w:r>
      <w:hyperlink r:id="rId120" w:anchor="nota_84" w:history="1">
        <w:r w:rsidRPr="007D5FB4">
          <w:rPr>
            <w:rFonts w:ascii="Times New Roman" w:eastAsia="Times New Roman" w:hAnsi="Times New Roman"/>
            <w:noProof w:val="0"/>
            <w:sz w:val="24"/>
            <w:szCs w:val="24"/>
            <w:lang w:eastAsia="it-IT"/>
          </w:rPr>
          <w:t>(84)</w:t>
        </w:r>
      </w:hyperlink>
      <w:r w:rsidRPr="007D5FB4">
        <w:rPr>
          <w:rFonts w:ascii="Times New Roman" w:eastAsia="Times New Roman" w:hAnsi="Times New Roman"/>
          <w:noProof w:val="0"/>
          <w:sz w:val="24"/>
          <w:szCs w:val="24"/>
          <w:lang w:eastAsia="it-IT"/>
        </w:rPr>
        <w:t xml:space="preserve">. </w:t>
      </w:r>
    </w:p>
    <w:p w:rsidR="000C755B" w:rsidRPr="007D5FB4" w:rsidRDefault="000C755B" w:rsidP="007D5FB4">
      <w:pPr>
        <w:spacing w:after="0" w:line="240" w:lineRule="auto"/>
        <w:contextualSpacing/>
        <w:mirrorIndents/>
        <w:jc w:val="both"/>
        <w:rPr>
          <w:rFonts w:ascii="Times New Roman" w:eastAsia="Times New Roman" w:hAnsi="Times New Roman"/>
          <w:noProof w:val="0"/>
          <w:sz w:val="24"/>
          <w:szCs w:val="24"/>
          <w:lang w:eastAsia="it-IT"/>
        </w:rPr>
      </w:pPr>
      <w:r w:rsidRPr="007D5FB4">
        <w:rPr>
          <w:rFonts w:ascii="Times New Roman" w:eastAsia="Times New Roman" w:hAnsi="Times New Roman"/>
          <w:noProof w:val="0"/>
          <w:sz w:val="24"/>
          <w:szCs w:val="24"/>
          <w:lang w:eastAsia="it-IT"/>
        </w:rPr>
        <w:t>Come "ordine ideale o normativo", "sistema coerente e unitario di valori e di principi che informano e fondano l'ordinamento di uno Stato" condividiamo l'opinione di chi ritiene esso si presenti necessariamente unico, unitario</w:t>
      </w:r>
      <w:hyperlink r:id="rId121" w:anchor="nota_85" w:history="1">
        <w:r w:rsidRPr="007D5FB4">
          <w:rPr>
            <w:rFonts w:ascii="Times New Roman" w:eastAsia="Times New Roman" w:hAnsi="Times New Roman"/>
            <w:noProof w:val="0"/>
            <w:sz w:val="24"/>
            <w:szCs w:val="24"/>
            <w:lang w:eastAsia="it-IT"/>
          </w:rPr>
          <w:t>(85)</w:t>
        </w:r>
      </w:hyperlink>
      <w:r w:rsidRPr="007D5FB4">
        <w:rPr>
          <w:rFonts w:ascii="Times New Roman" w:eastAsia="Times New Roman" w:hAnsi="Times New Roman"/>
          <w:noProof w:val="0"/>
          <w:sz w:val="24"/>
          <w:szCs w:val="24"/>
          <w:lang w:eastAsia="it-IT"/>
        </w:rPr>
        <w:t xml:space="preserve">. </w:t>
      </w:r>
    </w:p>
    <w:p w:rsidR="000C755B" w:rsidRPr="007D5FB4" w:rsidRDefault="000C755B" w:rsidP="007D5FB4">
      <w:pPr>
        <w:spacing w:after="0" w:line="240" w:lineRule="auto"/>
        <w:contextualSpacing/>
        <w:mirrorIndents/>
        <w:jc w:val="both"/>
        <w:rPr>
          <w:rFonts w:ascii="Times New Roman" w:eastAsia="Times New Roman" w:hAnsi="Times New Roman"/>
          <w:noProof w:val="0"/>
          <w:sz w:val="24"/>
          <w:szCs w:val="24"/>
          <w:lang w:eastAsia="it-IT"/>
        </w:rPr>
      </w:pPr>
      <w:r w:rsidRPr="007D5FB4">
        <w:rPr>
          <w:rFonts w:ascii="Times New Roman" w:eastAsia="Times New Roman" w:hAnsi="Times New Roman"/>
          <w:noProof w:val="0"/>
          <w:sz w:val="24"/>
          <w:szCs w:val="24"/>
          <w:lang w:eastAsia="it-IT"/>
        </w:rPr>
        <w:t>L'aggettivazione che ad esso si accompagna - internazionale o interno - non intende rinviare, nel primo caso, ad un ordine pubblico proprio della comunità internazionale e, nel secondo, ad un ordine pubblico solo interno, ma allude, piuttosto, all'ambito di operatività dello stesso, ossia alla circostanza che, nel primo caso, opera come limite in relazione a rapporti caratterizzati da elementi di estraneità del foro, c.d. rapporti transnazionali, mentre, nel secondo, opera nelle situazioni 'totalmente interne'</w:t>
      </w:r>
      <w:hyperlink r:id="rId122" w:anchor="nota_86" w:history="1">
        <w:r w:rsidRPr="007D5FB4">
          <w:rPr>
            <w:rFonts w:ascii="Times New Roman" w:eastAsia="Times New Roman" w:hAnsi="Times New Roman"/>
            <w:noProof w:val="0"/>
            <w:sz w:val="24"/>
            <w:szCs w:val="24"/>
            <w:lang w:eastAsia="it-IT"/>
          </w:rPr>
          <w:t>(86)</w:t>
        </w:r>
      </w:hyperlink>
      <w:r w:rsidRPr="007D5FB4">
        <w:rPr>
          <w:rFonts w:ascii="Times New Roman" w:eastAsia="Times New Roman" w:hAnsi="Times New Roman"/>
          <w:noProof w:val="0"/>
          <w:sz w:val="24"/>
          <w:szCs w:val="24"/>
          <w:lang w:eastAsia="it-IT"/>
        </w:rPr>
        <w:t xml:space="preserve">. </w:t>
      </w:r>
    </w:p>
    <w:p w:rsidR="000C755B" w:rsidRPr="007D5FB4" w:rsidRDefault="000C755B" w:rsidP="007D5FB4">
      <w:pPr>
        <w:spacing w:after="0" w:line="240" w:lineRule="auto"/>
        <w:contextualSpacing/>
        <w:mirrorIndents/>
        <w:jc w:val="both"/>
        <w:rPr>
          <w:rFonts w:ascii="Times New Roman" w:eastAsia="Times New Roman" w:hAnsi="Times New Roman"/>
          <w:noProof w:val="0"/>
          <w:sz w:val="24"/>
          <w:szCs w:val="24"/>
          <w:lang w:eastAsia="it-IT"/>
        </w:rPr>
      </w:pPr>
      <w:r w:rsidRPr="007D5FB4">
        <w:rPr>
          <w:rFonts w:ascii="Times New Roman" w:eastAsia="Times New Roman" w:hAnsi="Times New Roman"/>
          <w:noProof w:val="0"/>
          <w:sz w:val="24"/>
          <w:szCs w:val="24"/>
          <w:lang w:eastAsia="it-IT"/>
        </w:rPr>
        <w:t>Da altro punto di vista, il fatto che il nostro ordinamento faccia parte di una comunità internazionale, con la quale si confronta e interfaccia a più livelli, non ultimo quello giuridico, implica che negli anni l'ordine pubblico subisca "un'evoluzione sul piano dei contenuti", che, da un lato, porta a un arricchimento, ampliando il novero di principi di derivazione "internazionale" in esso ricompresi</w:t>
      </w:r>
      <w:hyperlink r:id="rId123" w:anchor="nota_87" w:history="1">
        <w:r w:rsidRPr="007D5FB4">
          <w:rPr>
            <w:rFonts w:ascii="Times New Roman" w:eastAsia="Times New Roman" w:hAnsi="Times New Roman"/>
            <w:noProof w:val="0"/>
            <w:sz w:val="24"/>
            <w:szCs w:val="24"/>
            <w:lang w:eastAsia="it-IT"/>
          </w:rPr>
          <w:t>(87)</w:t>
        </w:r>
      </w:hyperlink>
      <w:r w:rsidRPr="007D5FB4">
        <w:rPr>
          <w:rFonts w:ascii="Times New Roman" w:eastAsia="Times New Roman" w:hAnsi="Times New Roman"/>
          <w:noProof w:val="0"/>
          <w:sz w:val="24"/>
          <w:szCs w:val="24"/>
          <w:lang w:eastAsia="it-IT"/>
        </w:rPr>
        <w:t>, e, dall'altro, a un ripensamento del rilievo da attribuire ad alcuni principi originariamente ritenuti fondanti, fino a comportarne, in alcuni casi, il totale abbandono</w:t>
      </w:r>
      <w:hyperlink r:id="rId124" w:anchor="nota_88" w:history="1">
        <w:r w:rsidRPr="007D5FB4">
          <w:rPr>
            <w:rFonts w:ascii="Times New Roman" w:eastAsia="Times New Roman" w:hAnsi="Times New Roman"/>
            <w:noProof w:val="0"/>
            <w:sz w:val="24"/>
            <w:szCs w:val="24"/>
            <w:lang w:eastAsia="it-IT"/>
          </w:rPr>
          <w:t>(88)</w:t>
        </w:r>
      </w:hyperlink>
      <w:r w:rsidRPr="007D5FB4">
        <w:rPr>
          <w:rFonts w:ascii="Times New Roman" w:eastAsia="Times New Roman" w:hAnsi="Times New Roman"/>
          <w:noProof w:val="0"/>
          <w:sz w:val="24"/>
          <w:szCs w:val="24"/>
          <w:lang w:eastAsia="it-IT"/>
        </w:rPr>
        <w:t xml:space="preserve">. </w:t>
      </w:r>
    </w:p>
    <w:p w:rsidR="000C755B" w:rsidRPr="007D5FB4" w:rsidRDefault="000C755B" w:rsidP="007D5FB4">
      <w:pPr>
        <w:spacing w:after="0" w:line="240" w:lineRule="auto"/>
        <w:contextualSpacing/>
        <w:mirrorIndents/>
        <w:jc w:val="both"/>
        <w:rPr>
          <w:rFonts w:ascii="Times New Roman" w:eastAsia="Times New Roman" w:hAnsi="Times New Roman"/>
          <w:noProof w:val="0"/>
          <w:sz w:val="24"/>
          <w:szCs w:val="24"/>
          <w:lang w:eastAsia="it-IT"/>
        </w:rPr>
      </w:pPr>
      <w:r w:rsidRPr="007D5FB4">
        <w:rPr>
          <w:rFonts w:ascii="Times New Roman" w:eastAsia="Times New Roman" w:hAnsi="Times New Roman"/>
          <w:noProof w:val="0"/>
          <w:sz w:val="24"/>
          <w:szCs w:val="24"/>
          <w:lang w:eastAsia="it-IT"/>
        </w:rPr>
        <w:t>I principi di ordine pubblico altro non sarebbero che una "particolare esplicazione di quei principi generali dell'ordinamento giuridico dello Stato, ai quali fa esplicito riferimento l'art. 12 delle disposizioni sulla legge in generale per stabilire la disciplina di una controversia che non può essere decisa con una precisa disposizione normativa"</w:t>
      </w:r>
      <w:hyperlink r:id="rId125" w:anchor="nota_89" w:history="1">
        <w:r w:rsidRPr="007D5FB4">
          <w:rPr>
            <w:rFonts w:ascii="Times New Roman" w:eastAsia="Times New Roman" w:hAnsi="Times New Roman"/>
            <w:noProof w:val="0"/>
            <w:sz w:val="24"/>
            <w:szCs w:val="24"/>
            <w:lang w:eastAsia="it-IT"/>
          </w:rPr>
          <w:t>(89)</w:t>
        </w:r>
      </w:hyperlink>
      <w:r w:rsidRPr="007D5FB4">
        <w:rPr>
          <w:rFonts w:ascii="Times New Roman" w:eastAsia="Times New Roman" w:hAnsi="Times New Roman"/>
          <w:noProof w:val="0"/>
          <w:sz w:val="24"/>
          <w:szCs w:val="24"/>
          <w:lang w:eastAsia="it-IT"/>
        </w:rPr>
        <w:t>. Più che svolgere una funzione di integrazione di fonti dell'ordinamento interno, l'ordine pubblico, tuttavia, sarebbe chiamato a svolgere una funzione di garanzia dell'ordinamento medesimo</w:t>
      </w:r>
      <w:hyperlink r:id="rId126" w:anchor="nota_90" w:history="1">
        <w:r w:rsidRPr="007D5FB4">
          <w:rPr>
            <w:rFonts w:ascii="Times New Roman" w:eastAsia="Times New Roman" w:hAnsi="Times New Roman"/>
            <w:noProof w:val="0"/>
            <w:sz w:val="24"/>
            <w:szCs w:val="24"/>
            <w:lang w:eastAsia="it-IT"/>
          </w:rPr>
          <w:t>(90)</w:t>
        </w:r>
      </w:hyperlink>
      <w:r w:rsidRPr="007D5FB4">
        <w:rPr>
          <w:rFonts w:ascii="Times New Roman" w:eastAsia="Times New Roman" w:hAnsi="Times New Roman"/>
          <w:noProof w:val="0"/>
          <w:sz w:val="24"/>
          <w:szCs w:val="24"/>
          <w:lang w:eastAsia="it-IT"/>
        </w:rPr>
        <w:t>, evitando nelle ipotesi di "etero-integrazione"</w:t>
      </w:r>
      <w:hyperlink r:id="rId127" w:anchor="nota_91" w:history="1">
        <w:r w:rsidRPr="007D5FB4">
          <w:rPr>
            <w:rFonts w:ascii="Times New Roman" w:eastAsia="Times New Roman" w:hAnsi="Times New Roman"/>
            <w:noProof w:val="0"/>
            <w:sz w:val="24"/>
            <w:szCs w:val="24"/>
            <w:lang w:eastAsia="it-IT"/>
          </w:rPr>
          <w:t>(91)</w:t>
        </w:r>
      </w:hyperlink>
      <w:r w:rsidRPr="007D5FB4">
        <w:rPr>
          <w:rFonts w:ascii="Times New Roman" w:eastAsia="Times New Roman" w:hAnsi="Times New Roman"/>
          <w:noProof w:val="0"/>
          <w:sz w:val="24"/>
          <w:szCs w:val="24"/>
          <w:lang w:eastAsia="it-IT"/>
        </w:rPr>
        <w:t xml:space="preserve"> - intesa come "procedimenti di produzione giuridica geneticamente estranei" all'ordinamento - l'ingresso di atti giuridici provenienti da Paesi terzi, in quanto contrari ai principi generali che l'ordinamento rappresenta e tutela. "In tali situazioni, dunque, i principi generali esplicano la loro azione indirettamente, e cioè come limiti negativi di fronte ai quali si arresta, necessariamente, in caso di contrasto con essi, sia la norma straniera, sia il negozio giuridico privato: in questo si sostanzia la funzione di tutela dell'integrità dell'ordinamento giuridico propria dell'ordine pubblico"</w:t>
      </w:r>
      <w:hyperlink r:id="rId128" w:anchor="nota_92" w:history="1">
        <w:r w:rsidRPr="007D5FB4">
          <w:rPr>
            <w:rFonts w:ascii="Times New Roman" w:eastAsia="Times New Roman" w:hAnsi="Times New Roman"/>
            <w:noProof w:val="0"/>
            <w:sz w:val="24"/>
            <w:szCs w:val="24"/>
            <w:lang w:eastAsia="it-IT"/>
          </w:rPr>
          <w:t>(92)</w:t>
        </w:r>
      </w:hyperlink>
      <w:r w:rsidRPr="007D5FB4">
        <w:rPr>
          <w:rFonts w:ascii="Times New Roman" w:eastAsia="Times New Roman" w:hAnsi="Times New Roman"/>
          <w:noProof w:val="0"/>
          <w:sz w:val="24"/>
          <w:szCs w:val="24"/>
          <w:lang w:eastAsia="it-IT"/>
        </w:rPr>
        <w:t xml:space="preserve">. </w:t>
      </w:r>
    </w:p>
    <w:p w:rsidR="000C755B" w:rsidRPr="007D5FB4" w:rsidRDefault="000C755B" w:rsidP="007D5FB4">
      <w:pPr>
        <w:spacing w:after="0" w:line="240" w:lineRule="auto"/>
        <w:contextualSpacing/>
        <w:mirrorIndents/>
        <w:jc w:val="both"/>
        <w:rPr>
          <w:rFonts w:ascii="Times New Roman" w:eastAsia="Times New Roman" w:hAnsi="Times New Roman"/>
          <w:noProof w:val="0"/>
          <w:sz w:val="24"/>
          <w:szCs w:val="24"/>
          <w:lang w:eastAsia="it-IT"/>
        </w:rPr>
      </w:pPr>
      <w:r w:rsidRPr="007D5FB4">
        <w:rPr>
          <w:rFonts w:ascii="Times New Roman" w:eastAsia="Times New Roman" w:hAnsi="Times New Roman"/>
          <w:noProof w:val="0"/>
          <w:sz w:val="24"/>
          <w:szCs w:val="24"/>
          <w:lang w:eastAsia="it-IT"/>
        </w:rPr>
        <w:t xml:space="preserve">Sennonché l'"ordine pubblico", come si è già avuto modo di ricordare, non è un insieme di principi gerarchicamente ordinati, immutato ed immutabile, cui l'interprete possa appellarsi senza paura di essere smentito. Il giudice che debba decidere se ad un determinato atto straniero possa o meno essere riconosciuta efficacia nel nostro ordinamento deve, prima di richiamarsi al "limite" dell'ordine pubblico, definirne o ridefinirne il contenuto, valutare quali principi in quel determinato momento storico informano e fondano l'ordinamento, esprimono la coscienza giuridica della società. Nell'azionare o meno il limite dell'"ordine pubblico", egli inciderà sul suo contenuto: nell'argomentare </w:t>
      </w:r>
      <w:r w:rsidRPr="007D5FB4">
        <w:rPr>
          <w:rFonts w:ascii="Times New Roman" w:eastAsia="Times New Roman" w:hAnsi="Times New Roman"/>
          <w:noProof w:val="0"/>
          <w:sz w:val="24"/>
          <w:szCs w:val="24"/>
          <w:lang w:eastAsia="it-IT"/>
        </w:rPr>
        <w:lastRenderedPageBreak/>
        <w:t>la correttezza della sua scelta, in un senso o nell'altro, egli individuerà quali principi riconoscere come espressione della civiltà giuridica che rappresenta e, eventualmente, tra più principi potenzialmente "rivali"</w:t>
      </w:r>
      <w:hyperlink r:id="rId129" w:anchor="nota_93" w:history="1">
        <w:r w:rsidRPr="007D5FB4">
          <w:rPr>
            <w:rFonts w:ascii="Times New Roman" w:eastAsia="Times New Roman" w:hAnsi="Times New Roman"/>
            <w:noProof w:val="0"/>
            <w:sz w:val="24"/>
            <w:szCs w:val="24"/>
            <w:lang w:eastAsia="it-IT"/>
          </w:rPr>
          <w:t>(93)</w:t>
        </w:r>
      </w:hyperlink>
      <w:r w:rsidRPr="007D5FB4">
        <w:rPr>
          <w:rFonts w:ascii="Times New Roman" w:eastAsia="Times New Roman" w:hAnsi="Times New Roman"/>
          <w:noProof w:val="0"/>
          <w:sz w:val="24"/>
          <w:szCs w:val="24"/>
          <w:lang w:eastAsia="it-IT"/>
        </w:rPr>
        <w:t>, deciderà quale far prevalere</w:t>
      </w:r>
      <w:hyperlink r:id="rId130" w:anchor="nota_94" w:history="1">
        <w:r w:rsidRPr="007D5FB4">
          <w:rPr>
            <w:rFonts w:ascii="Times New Roman" w:eastAsia="Times New Roman" w:hAnsi="Times New Roman"/>
            <w:noProof w:val="0"/>
            <w:sz w:val="24"/>
            <w:szCs w:val="24"/>
            <w:lang w:eastAsia="it-IT"/>
          </w:rPr>
          <w:t>(94)</w:t>
        </w:r>
      </w:hyperlink>
      <w:r w:rsidRPr="007D5FB4">
        <w:rPr>
          <w:rFonts w:ascii="Times New Roman" w:eastAsia="Times New Roman" w:hAnsi="Times New Roman"/>
          <w:noProof w:val="0"/>
          <w:sz w:val="24"/>
          <w:szCs w:val="24"/>
          <w:lang w:eastAsia="it-IT"/>
        </w:rPr>
        <w:t>. Come tutte le decisioni che si fondano su principi, anche quelle che si richiamano all'ordine pubblico, necessitano che il giudice si adoperi in uno sforzo di bilanciamento</w:t>
      </w:r>
      <w:hyperlink r:id="rId131" w:anchor="nota_95" w:history="1">
        <w:r w:rsidRPr="007D5FB4">
          <w:rPr>
            <w:rFonts w:ascii="Times New Roman" w:eastAsia="Times New Roman" w:hAnsi="Times New Roman"/>
            <w:noProof w:val="0"/>
            <w:sz w:val="24"/>
            <w:szCs w:val="24"/>
            <w:lang w:eastAsia="it-IT"/>
          </w:rPr>
          <w:t>(95)</w:t>
        </w:r>
      </w:hyperlink>
      <w:r w:rsidRPr="007D5FB4">
        <w:rPr>
          <w:rFonts w:ascii="Times New Roman" w:eastAsia="Times New Roman" w:hAnsi="Times New Roman"/>
          <w:noProof w:val="0"/>
          <w:sz w:val="24"/>
          <w:szCs w:val="24"/>
          <w:lang w:eastAsia="it-IT"/>
        </w:rPr>
        <w:t>: il discorso sui principi - afferma magistrale dottrina</w:t>
      </w:r>
      <w:hyperlink r:id="rId132" w:anchor="nota_96" w:history="1">
        <w:r w:rsidRPr="007D5FB4">
          <w:rPr>
            <w:rFonts w:ascii="Times New Roman" w:eastAsia="Times New Roman" w:hAnsi="Times New Roman"/>
            <w:noProof w:val="0"/>
            <w:sz w:val="24"/>
            <w:szCs w:val="24"/>
            <w:lang w:eastAsia="it-IT"/>
          </w:rPr>
          <w:t>(96)</w:t>
        </w:r>
      </w:hyperlink>
      <w:r w:rsidRPr="007D5FB4">
        <w:rPr>
          <w:rFonts w:ascii="Times New Roman" w:eastAsia="Times New Roman" w:hAnsi="Times New Roman"/>
          <w:noProof w:val="0"/>
          <w:sz w:val="24"/>
          <w:szCs w:val="24"/>
          <w:lang w:eastAsia="it-IT"/>
        </w:rPr>
        <w:t xml:space="preserve"> - mette in luce il carattere necessariamente compromissorio delle scelte dell'interprete. </w:t>
      </w:r>
    </w:p>
    <w:p w:rsidR="000C755B" w:rsidRPr="007D5FB4" w:rsidRDefault="000C755B" w:rsidP="007D5FB4">
      <w:pPr>
        <w:spacing w:after="0" w:line="240" w:lineRule="auto"/>
        <w:contextualSpacing/>
        <w:mirrorIndents/>
        <w:jc w:val="both"/>
        <w:rPr>
          <w:rFonts w:ascii="Times New Roman" w:eastAsia="Times New Roman" w:hAnsi="Times New Roman"/>
          <w:noProof w:val="0"/>
          <w:sz w:val="24"/>
          <w:szCs w:val="24"/>
          <w:lang w:eastAsia="it-IT"/>
        </w:rPr>
      </w:pPr>
      <w:r w:rsidRPr="007D5FB4">
        <w:rPr>
          <w:rFonts w:ascii="Times New Roman" w:eastAsia="Times New Roman" w:hAnsi="Times New Roman"/>
          <w:noProof w:val="0"/>
          <w:sz w:val="24"/>
          <w:szCs w:val="24"/>
          <w:lang w:eastAsia="it-IT"/>
        </w:rPr>
        <w:t>Partendo da tali riflessioni meglio si comprende come i giudici della Cassazione, nel decidere se attribuire o meno efficacia in Italia del certificato di nascita ucraino di un bimbo nato grazie a surrogazione di maternità in quel Paese, ben avrebbero potuto - in assenza di puntuali indicazione da parte del legislatore - ricostruire il quadro delle regole applicabili al nato da madre surrogata, riferendosi ai principi fondamentali che regolamentano le situazioni in cui sono coinvolti i minori, primo fra tutti il c.d. the best interest of the child</w:t>
      </w:r>
      <w:hyperlink r:id="rId133" w:anchor="nota_97" w:history="1">
        <w:r w:rsidRPr="007D5FB4">
          <w:rPr>
            <w:rFonts w:ascii="Times New Roman" w:eastAsia="Times New Roman" w:hAnsi="Times New Roman"/>
            <w:noProof w:val="0"/>
            <w:sz w:val="24"/>
            <w:szCs w:val="24"/>
            <w:lang w:eastAsia="it-IT"/>
          </w:rPr>
          <w:t>(97)</w:t>
        </w:r>
      </w:hyperlink>
      <w:r w:rsidRPr="007D5FB4">
        <w:rPr>
          <w:rFonts w:ascii="Times New Roman" w:eastAsia="Times New Roman" w:hAnsi="Times New Roman"/>
          <w:noProof w:val="0"/>
          <w:sz w:val="24"/>
          <w:szCs w:val="24"/>
          <w:lang w:eastAsia="it-IT"/>
        </w:rPr>
        <w:t xml:space="preserve">. </w:t>
      </w:r>
    </w:p>
    <w:p w:rsidR="000C755B" w:rsidRPr="007D5FB4" w:rsidRDefault="000C755B" w:rsidP="007D5FB4">
      <w:pPr>
        <w:spacing w:after="0" w:line="240" w:lineRule="auto"/>
        <w:contextualSpacing/>
        <w:mirrorIndents/>
        <w:jc w:val="both"/>
        <w:rPr>
          <w:rFonts w:ascii="Times New Roman" w:eastAsia="Times New Roman" w:hAnsi="Times New Roman"/>
          <w:noProof w:val="0"/>
          <w:sz w:val="24"/>
          <w:szCs w:val="24"/>
          <w:lang w:eastAsia="it-IT"/>
        </w:rPr>
      </w:pPr>
      <w:r w:rsidRPr="007D5FB4">
        <w:rPr>
          <w:rFonts w:ascii="Times New Roman" w:eastAsia="Times New Roman" w:hAnsi="Times New Roman"/>
          <w:noProof w:val="0"/>
          <w:sz w:val="24"/>
          <w:szCs w:val="24"/>
          <w:lang w:eastAsia="it-IT"/>
        </w:rPr>
        <w:t>Allo stesso modo, meglio si comprende come il Supremo Collegio, nell'assumere la convivenza, la situazione "fattuale", a valore assoluto dell'ordine pubblico familiare, abbia indirettamente contribuito a riconoscerla quale elemento qualificante della categoria</w:t>
      </w:r>
      <w:bookmarkStart w:id="98" w:name="espon_98"/>
      <w:r w:rsidRPr="007D5FB4">
        <w:rPr>
          <w:rFonts w:ascii="Times New Roman" w:eastAsia="Times New Roman" w:hAnsi="Times New Roman"/>
          <w:noProof w:val="0"/>
          <w:sz w:val="24"/>
          <w:szCs w:val="24"/>
          <w:lang w:eastAsia="it-IT"/>
        </w:rPr>
        <w:fldChar w:fldCharType="begin"/>
      </w:r>
      <w:r w:rsidRPr="007D5FB4">
        <w:rPr>
          <w:rFonts w:ascii="Times New Roman" w:eastAsia="Times New Roman" w:hAnsi="Times New Roman"/>
          <w:noProof w:val="0"/>
          <w:sz w:val="24"/>
          <w:szCs w:val="24"/>
          <w:lang w:eastAsia="it-IT"/>
        </w:rPr>
        <w:instrText xml:space="preserve"> HYPERLINK "http://pa.leggiditalia.it/rest?print=1" \l "nota_98" </w:instrText>
      </w:r>
      <w:r w:rsidRPr="007D5FB4">
        <w:rPr>
          <w:rFonts w:ascii="Times New Roman" w:eastAsia="Times New Roman" w:hAnsi="Times New Roman"/>
          <w:noProof w:val="0"/>
          <w:sz w:val="24"/>
          <w:szCs w:val="24"/>
          <w:lang w:eastAsia="it-IT"/>
        </w:rPr>
        <w:fldChar w:fldCharType="separate"/>
      </w:r>
      <w:r w:rsidRPr="007D5FB4">
        <w:rPr>
          <w:rFonts w:ascii="Times New Roman" w:eastAsia="Times New Roman" w:hAnsi="Times New Roman"/>
          <w:noProof w:val="0"/>
          <w:sz w:val="24"/>
          <w:szCs w:val="24"/>
          <w:lang w:eastAsia="it-IT"/>
        </w:rPr>
        <w:t>(98)</w:t>
      </w:r>
      <w:r w:rsidRPr="007D5FB4">
        <w:rPr>
          <w:rFonts w:ascii="Times New Roman" w:eastAsia="Times New Roman" w:hAnsi="Times New Roman"/>
          <w:noProof w:val="0"/>
          <w:sz w:val="24"/>
          <w:szCs w:val="24"/>
          <w:lang w:eastAsia="it-IT"/>
        </w:rPr>
        <w:fldChar w:fldCharType="end"/>
      </w:r>
      <w:bookmarkEnd w:id="98"/>
      <w:r w:rsidRPr="007D5FB4">
        <w:rPr>
          <w:rFonts w:ascii="Times New Roman" w:eastAsia="Times New Roman" w:hAnsi="Times New Roman"/>
          <w:noProof w:val="0"/>
          <w:sz w:val="24"/>
          <w:szCs w:val="24"/>
          <w:lang w:eastAsia="it-IT"/>
        </w:rPr>
        <w:t xml:space="preserve">. </w:t>
      </w:r>
    </w:p>
    <w:p w:rsidR="000C755B" w:rsidRPr="007D5FB4" w:rsidRDefault="000C755B" w:rsidP="007D5FB4">
      <w:pPr>
        <w:spacing w:after="0" w:line="240" w:lineRule="auto"/>
        <w:contextualSpacing/>
        <w:mirrorIndents/>
        <w:jc w:val="both"/>
        <w:rPr>
          <w:rFonts w:ascii="Times New Roman" w:eastAsia="Times New Roman" w:hAnsi="Times New Roman"/>
          <w:noProof w:val="0"/>
          <w:sz w:val="24"/>
          <w:szCs w:val="24"/>
          <w:lang w:eastAsia="it-IT"/>
        </w:rPr>
      </w:pPr>
      <w:r w:rsidRPr="007D5FB4">
        <w:rPr>
          <w:rFonts w:ascii="Times New Roman" w:eastAsia="Times New Roman" w:hAnsi="Times New Roman"/>
          <w:noProof w:val="0"/>
          <w:sz w:val="24"/>
          <w:szCs w:val="24"/>
          <w:lang w:eastAsia="it-IT"/>
        </w:rPr>
        <w:t>Discorsi analoghi possono condursi analizzando i (mancati) processi decisori seguiti dalla giurisprudenza della Suprema Corte rispetto al riconoscimento nel nostro ordinamento dei matrimoni same sex regolarmente contratti all'estero, ove pur emerge, in ultima analisi, una lacuna dell'ordinamento</w:t>
      </w:r>
      <w:bookmarkStart w:id="99" w:name="espon_99"/>
      <w:r w:rsidRPr="007D5FB4">
        <w:rPr>
          <w:rFonts w:ascii="Times New Roman" w:eastAsia="Times New Roman" w:hAnsi="Times New Roman"/>
          <w:noProof w:val="0"/>
          <w:sz w:val="24"/>
          <w:szCs w:val="24"/>
          <w:lang w:eastAsia="it-IT"/>
        </w:rPr>
        <w:fldChar w:fldCharType="begin"/>
      </w:r>
      <w:r w:rsidRPr="007D5FB4">
        <w:rPr>
          <w:rFonts w:ascii="Times New Roman" w:eastAsia="Times New Roman" w:hAnsi="Times New Roman"/>
          <w:noProof w:val="0"/>
          <w:sz w:val="24"/>
          <w:szCs w:val="24"/>
          <w:lang w:eastAsia="it-IT"/>
        </w:rPr>
        <w:instrText xml:space="preserve"> HYPERLINK "http://pa.leggiditalia.it/rest?print=1" \l "nota_99" </w:instrText>
      </w:r>
      <w:r w:rsidRPr="007D5FB4">
        <w:rPr>
          <w:rFonts w:ascii="Times New Roman" w:eastAsia="Times New Roman" w:hAnsi="Times New Roman"/>
          <w:noProof w:val="0"/>
          <w:sz w:val="24"/>
          <w:szCs w:val="24"/>
          <w:lang w:eastAsia="it-IT"/>
        </w:rPr>
        <w:fldChar w:fldCharType="separate"/>
      </w:r>
      <w:r w:rsidRPr="007D5FB4">
        <w:rPr>
          <w:rFonts w:ascii="Times New Roman" w:eastAsia="Times New Roman" w:hAnsi="Times New Roman"/>
          <w:noProof w:val="0"/>
          <w:sz w:val="24"/>
          <w:szCs w:val="24"/>
          <w:lang w:eastAsia="it-IT"/>
        </w:rPr>
        <w:t>(99)</w:t>
      </w:r>
      <w:r w:rsidRPr="007D5FB4">
        <w:rPr>
          <w:rFonts w:ascii="Times New Roman" w:eastAsia="Times New Roman" w:hAnsi="Times New Roman"/>
          <w:noProof w:val="0"/>
          <w:sz w:val="24"/>
          <w:szCs w:val="24"/>
          <w:lang w:eastAsia="it-IT"/>
        </w:rPr>
        <w:fldChar w:fldCharType="end"/>
      </w:r>
      <w:bookmarkEnd w:id="99"/>
      <w:r w:rsidRPr="007D5FB4">
        <w:rPr>
          <w:rFonts w:ascii="Times New Roman" w:eastAsia="Times New Roman" w:hAnsi="Times New Roman"/>
          <w:noProof w:val="0"/>
          <w:sz w:val="24"/>
          <w:szCs w:val="24"/>
          <w:lang w:eastAsia="it-IT"/>
        </w:rPr>
        <w:t xml:space="preserve">. </w:t>
      </w:r>
    </w:p>
    <w:p w:rsidR="000C755B" w:rsidRPr="007D5FB4" w:rsidRDefault="000C755B" w:rsidP="007D5FB4">
      <w:pPr>
        <w:spacing w:after="0" w:line="240" w:lineRule="auto"/>
        <w:contextualSpacing/>
        <w:mirrorIndents/>
        <w:jc w:val="both"/>
        <w:rPr>
          <w:rFonts w:ascii="Times New Roman" w:eastAsia="Times New Roman" w:hAnsi="Times New Roman"/>
          <w:noProof w:val="0"/>
          <w:sz w:val="24"/>
          <w:szCs w:val="24"/>
          <w:lang w:eastAsia="it-IT"/>
        </w:rPr>
      </w:pPr>
      <w:r w:rsidRPr="007D5FB4">
        <w:rPr>
          <w:rFonts w:ascii="Times New Roman" w:eastAsia="Times New Roman" w:hAnsi="Times New Roman"/>
          <w:noProof w:val="0"/>
          <w:sz w:val="24"/>
          <w:szCs w:val="24"/>
          <w:lang w:eastAsia="it-IT"/>
        </w:rPr>
        <w:t>Il ragionamento della Corte che porta a negare la trascrivibilità dei matrimoni same sex, attesa la "loro inidoneità a produrre (…), qualsiasi effetto giuridico nell'ordinamento italiano", potrebbe astrattamente essere ricondotto nell'alveo dell'"argomento a contrario"</w:t>
      </w:r>
      <w:bookmarkStart w:id="100" w:name="espon_100"/>
      <w:r w:rsidRPr="007D5FB4">
        <w:rPr>
          <w:rFonts w:ascii="Times New Roman" w:eastAsia="Times New Roman" w:hAnsi="Times New Roman"/>
          <w:noProof w:val="0"/>
          <w:sz w:val="24"/>
          <w:szCs w:val="24"/>
          <w:lang w:eastAsia="it-IT"/>
        </w:rPr>
        <w:fldChar w:fldCharType="begin"/>
      </w:r>
      <w:r w:rsidRPr="007D5FB4">
        <w:rPr>
          <w:rFonts w:ascii="Times New Roman" w:eastAsia="Times New Roman" w:hAnsi="Times New Roman"/>
          <w:noProof w:val="0"/>
          <w:sz w:val="24"/>
          <w:szCs w:val="24"/>
          <w:lang w:eastAsia="it-IT"/>
        </w:rPr>
        <w:instrText xml:space="preserve"> HYPERLINK "http://pa.leggiditalia.it/rest?print=1" \l "nota_100" </w:instrText>
      </w:r>
      <w:r w:rsidRPr="007D5FB4">
        <w:rPr>
          <w:rFonts w:ascii="Times New Roman" w:eastAsia="Times New Roman" w:hAnsi="Times New Roman"/>
          <w:noProof w:val="0"/>
          <w:sz w:val="24"/>
          <w:szCs w:val="24"/>
          <w:lang w:eastAsia="it-IT"/>
        </w:rPr>
        <w:fldChar w:fldCharType="separate"/>
      </w:r>
      <w:r w:rsidRPr="007D5FB4">
        <w:rPr>
          <w:rFonts w:ascii="Times New Roman" w:eastAsia="Times New Roman" w:hAnsi="Times New Roman"/>
          <w:noProof w:val="0"/>
          <w:sz w:val="24"/>
          <w:szCs w:val="24"/>
          <w:lang w:eastAsia="it-IT"/>
        </w:rPr>
        <w:t>(100)</w:t>
      </w:r>
      <w:r w:rsidRPr="007D5FB4">
        <w:rPr>
          <w:rFonts w:ascii="Times New Roman" w:eastAsia="Times New Roman" w:hAnsi="Times New Roman"/>
          <w:noProof w:val="0"/>
          <w:sz w:val="24"/>
          <w:szCs w:val="24"/>
          <w:lang w:eastAsia="it-IT"/>
        </w:rPr>
        <w:fldChar w:fldCharType="end"/>
      </w:r>
      <w:bookmarkEnd w:id="100"/>
      <w:r w:rsidRPr="007D5FB4">
        <w:rPr>
          <w:rFonts w:ascii="Times New Roman" w:eastAsia="Times New Roman" w:hAnsi="Times New Roman"/>
          <w:noProof w:val="0"/>
          <w:sz w:val="24"/>
          <w:szCs w:val="24"/>
          <w:lang w:eastAsia="it-IT"/>
        </w:rPr>
        <w:t>, in base al quale, se nessuna norma qualifica una condotta (attribuisce giuridicità ad un atto) quella condotta (quell'atto) ricade fuori dallo spazio del diritto</w:t>
      </w:r>
      <w:bookmarkStart w:id="101" w:name="espon_101"/>
      <w:r w:rsidRPr="007D5FB4">
        <w:rPr>
          <w:rFonts w:ascii="Times New Roman" w:eastAsia="Times New Roman" w:hAnsi="Times New Roman"/>
          <w:noProof w:val="0"/>
          <w:sz w:val="24"/>
          <w:szCs w:val="24"/>
          <w:lang w:eastAsia="it-IT"/>
        </w:rPr>
        <w:fldChar w:fldCharType="begin"/>
      </w:r>
      <w:r w:rsidRPr="007D5FB4">
        <w:rPr>
          <w:rFonts w:ascii="Times New Roman" w:eastAsia="Times New Roman" w:hAnsi="Times New Roman"/>
          <w:noProof w:val="0"/>
          <w:sz w:val="24"/>
          <w:szCs w:val="24"/>
          <w:lang w:eastAsia="it-IT"/>
        </w:rPr>
        <w:instrText xml:space="preserve"> HYPERLINK "http://pa.leggiditalia.it/rest?print=1" \l "nota_101" </w:instrText>
      </w:r>
      <w:r w:rsidRPr="007D5FB4">
        <w:rPr>
          <w:rFonts w:ascii="Times New Roman" w:eastAsia="Times New Roman" w:hAnsi="Times New Roman"/>
          <w:noProof w:val="0"/>
          <w:sz w:val="24"/>
          <w:szCs w:val="24"/>
          <w:lang w:eastAsia="it-IT"/>
        </w:rPr>
        <w:fldChar w:fldCharType="separate"/>
      </w:r>
      <w:r w:rsidRPr="007D5FB4">
        <w:rPr>
          <w:rFonts w:ascii="Times New Roman" w:eastAsia="Times New Roman" w:hAnsi="Times New Roman"/>
          <w:noProof w:val="0"/>
          <w:sz w:val="24"/>
          <w:szCs w:val="24"/>
          <w:lang w:eastAsia="it-IT"/>
        </w:rPr>
        <w:t>(101)</w:t>
      </w:r>
      <w:r w:rsidRPr="007D5FB4">
        <w:rPr>
          <w:rFonts w:ascii="Times New Roman" w:eastAsia="Times New Roman" w:hAnsi="Times New Roman"/>
          <w:noProof w:val="0"/>
          <w:sz w:val="24"/>
          <w:szCs w:val="24"/>
          <w:lang w:eastAsia="it-IT"/>
        </w:rPr>
        <w:fldChar w:fldCharType="end"/>
      </w:r>
      <w:bookmarkEnd w:id="101"/>
      <w:r w:rsidRPr="007D5FB4">
        <w:rPr>
          <w:rFonts w:ascii="Times New Roman" w:eastAsia="Times New Roman" w:hAnsi="Times New Roman"/>
          <w:noProof w:val="0"/>
          <w:sz w:val="24"/>
          <w:szCs w:val="24"/>
          <w:lang w:eastAsia="it-IT"/>
        </w:rPr>
        <w:t xml:space="preserve"> e, dunque, la domanda che chiede di valutare quella condotta (quell'atto) è infondata e non può che essere respinta. </w:t>
      </w:r>
    </w:p>
    <w:p w:rsidR="000C755B" w:rsidRPr="007D5FB4" w:rsidRDefault="000C755B" w:rsidP="007D5FB4">
      <w:pPr>
        <w:spacing w:after="0" w:line="240" w:lineRule="auto"/>
        <w:contextualSpacing/>
        <w:mirrorIndents/>
        <w:jc w:val="both"/>
        <w:rPr>
          <w:rFonts w:ascii="Times New Roman" w:eastAsia="Times New Roman" w:hAnsi="Times New Roman"/>
          <w:noProof w:val="0"/>
          <w:sz w:val="24"/>
          <w:szCs w:val="24"/>
          <w:lang w:eastAsia="it-IT"/>
        </w:rPr>
      </w:pPr>
      <w:r w:rsidRPr="007D5FB4">
        <w:rPr>
          <w:rFonts w:ascii="Times New Roman" w:eastAsia="Times New Roman" w:hAnsi="Times New Roman"/>
          <w:noProof w:val="0"/>
          <w:sz w:val="24"/>
          <w:szCs w:val="24"/>
          <w:lang w:eastAsia="it-IT"/>
        </w:rPr>
        <w:t>Un tale ragionamento dovrebbe portare - come in effetti sembra fare da ultimo il Consiglio di Stato - a giudicare i matrimoni same sex per il nostro ordinamento non meramente "inefficaci"</w:t>
      </w:r>
      <w:bookmarkStart w:id="102" w:name="espon_102"/>
      <w:r w:rsidRPr="007D5FB4">
        <w:rPr>
          <w:rFonts w:ascii="Times New Roman" w:eastAsia="Times New Roman" w:hAnsi="Times New Roman"/>
          <w:noProof w:val="0"/>
          <w:sz w:val="24"/>
          <w:szCs w:val="24"/>
          <w:lang w:eastAsia="it-IT"/>
        </w:rPr>
        <w:fldChar w:fldCharType="begin"/>
      </w:r>
      <w:r w:rsidRPr="007D5FB4">
        <w:rPr>
          <w:rFonts w:ascii="Times New Roman" w:eastAsia="Times New Roman" w:hAnsi="Times New Roman"/>
          <w:noProof w:val="0"/>
          <w:sz w:val="24"/>
          <w:szCs w:val="24"/>
          <w:lang w:eastAsia="it-IT"/>
        </w:rPr>
        <w:instrText xml:space="preserve"> HYPERLINK "http://pa.leggiditalia.it/rest?print=1" \l "nota_102" </w:instrText>
      </w:r>
      <w:r w:rsidRPr="007D5FB4">
        <w:rPr>
          <w:rFonts w:ascii="Times New Roman" w:eastAsia="Times New Roman" w:hAnsi="Times New Roman"/>
          <w:noProof w:val="0"/>
          <w:sz w:val="24"/>
          <w:szCs w:val="24"/>
          <w:lang w:eastAsia="it-IT"/>
        </w:rPr>
        <w:fldChar w:fldCharType="separate"/>
      </w:r>
      <w:r w:rsidRPr="007D5FB4">
        <w:rPr>
          <w:rFonts w:ascii="Times New Roman" w:eastAsia="Times New Roman" w:hAnsi="Times New Roman"/>
          <w:noProof w:val="0"/>
          <w:sz w:val="24"/>
          <w:szCs w:val="24"/>
          <w:lang w:eastAsia="it-IT"/>
        </w:rPr>
        <w:t>(102)</w:t>
      </w:r>
      <w:r w:rsidRPr="007D5FB4">
        <w:rPr>
          <w:rFonts w:ascii="Times New Roman" w:eastAsia="Times New Roman" w:hAnsi="Times New Roman"/>
          <w:noProof w:val="0"/>
          <w:sz w:val="24"/>
          <w:szCs w:val="24"/>
          <w:lang w:eastAsia="it-IT"/>
        </w:rPr>
        <w:fldChar w:fldCharType="end"/>
      </w:r>
      <w:bookmarkEnd w:id="102"/>
      <w:r w:rsidRPr="007D5FB4">
        <w:rPr>
          <w:rFonts w:ascii="Times New Roman" w:eastAsia="Times New Roman" w:hAnsi="Times New Roman"/>
          <w:noProof w:val="0"/>
          <w:sz w:val="24"/>
          <w:szCs w:val="24"/>
          <w:lang w:eastAsia="it-IT"/>
        </w:rPr>
        <w:t>, ma giuridicamente "inesistenti" o "irrilevanti", dal che, tuttavia - come i giudici della Cassazione ben dimostrano di comprendere</w:t>
      </w:r>
      <w:bookmarkStart w:id="103" w:name="espon_103"/>
      <w:r w:rsidRPr="007D5FB4">
        <w:rPr>
          <w:rFonts w:ascii="Times New Roman" w:eastAsia="Times New Roman" w:hAnsi="Times New Roman"/>
          <w:noProof w:val="0"/>
          <w:sz w:val="24"/>
          <w:szCs w:val="24"/>
          <w:lang w:eastAsia="it-IT"/>
        </w:rPr>
        <w:fldChar w:fldCharType="begin"/>
      </w:r>
      <w:r w:rsidRPr="007D5FB4">
        <w:rPr>
          <w:rFonts w:ascii="Times New Roman" w:eastAsia="Times New Roman" w:hAnsi="Times New Roman"/>
          <w:noProof w:val="0"/>
          <w:sz w:val="24"/>
          <w:szCs w:val="24"/>
          <w:lang w:eastAsia="it-IT"/>
        </w:rPr>
        <w:instrText xml:space="preserve"> HYPERLINK "http://pa.leggiditalia.it/rest?print=1" \l "nota_103" </w:instrText>
      </w:r>
      <w:r w:rsidRPr="007D5FB4">
        <w:rPr>
          <w:rFonts w:ascii="Times New Roman" w:eastAsia="Times New Roman" w:hAnsi="Times New Roman"/>
          <w:noProof w:val="0"/>
          <w:sz w:val="24"/>
          <w:szCs w:val="24"/>
          <w:lang w:eastAsia="it-IT"/>
        </w:rPr>
        <w:fldChar w:fldCharType="separate"/>
      </w:r>
      <w:r w:rsidRPr="007D5FB4">
        <w:rPr>
          <w:rFonts w:ascii="Times New Roman" w:eastAsia="Times New Roman" w:hAnsi="Times New Roman"/>
          <w:noProof w:val="0"/>
          <w:sz w:val="24"/>
          <w:szCs w:val="24"/>
          <w:lang w:eastAsia="it-IT"/>
        </w:rPr>
        <w:t>(103)</w:t>
      </w:r>
      <w:r w:rsidRPr="007D5FB4">
        <w:rPr>
          <w:rFonts w:ascii="Times New Roman" w:eastAsia="Times New Roman" w:hAnsi="Times New Roman"/>
          <w:noProof w:val="0"/>
          <w:sz w:val="24"/>
          <w:szCs w:val="24"/>
          <w:lang w:eastAsia="it-IT"/>
        </w:rPr>
        <w:fldChar w:fldCharType="end"/>
      </w:r>
      <w:bookmarkEnd w:id="103"/>
      <w:r w:rsidRPr="007D5FB4">
        <w:rPr>
          <w:rFonts w:ascii="Times New Roman" w:eastAsia="Times New Roman" w:hAnsi="Times New Roman"/>
          <w:noProof w:val="0"/>
          <w:sz w:val="24"/>
          <w:szCs w:val="24"/>
          <w:lang w:eastAsia="it-IT"/>
        </w:rPr>
        <w:t xml:space="preserve"> - si finirebbe con il collocarsi scientemente al di fuori dall'attuale quadro dei principi fondamentali riconosciuti in materia a livello sovrannazionale, quegli stessi principi che impediscono di dichiarare tali matrimoni contrari all'ordine pubblico. </w:t>
      </w:r>
    </w:p>
    <w:p w:rsidR="000C755B" w:rsidRPr="007D5FB4" w:rsidRDefault="000C755B" w:rsidP="007D5FB4">
      <w:pPr>
        <w:spacing w:after="0" w:line="240" w:lineRule="auto"/>
        <w:contextualSpacing/>
        <w:mirrorIndents/>
        <w:jc w:val="both"/>
        <w:rPr>
          <w:rFonts w:ascii="Times New Roman" w:eastAsia="Times New Roman" w:hAnsi="Times New Roman"/>
          <w:noProof w:val="0"/>
          <w:sz w:val="24"/>
          <w:szCs w:val="24"/>
          <w:lang w:eastAsia="it-IT"/>
        </w:rPr>
      </w:pPr>
      <w:r w:rsidRPr="007D5FB4">
        <w:rPr>
          <w:rFonts w:ascii="Times New Roman" w:eastAsia="Times New Roman" w:hAnsi="Times New Roman"/>
          <w:noProof w:val="0"/>
          <w:sz w:val="24"/>
          <w:szCs w:val="24"/>
          <w:lang w:eastAsia="it-IT"/>
        </w:rPr>
        <w:t>La non contrarietà all'ordine pubblico degli atti che legittimano giuridicamente le unioni same sex - che si voglia o non si voglia chiamarli matrimoni - nasce dalla necessaria presa di coscienza che l'attuale quadro dei principi fondamentali, cui si ispira l'edificazione di un modello "ideale" di vita sociale</w:t>
      </w:r>
      <w:bookmarkStart w:id="104" w:name="espon_104"/>
      <w:r w:rsidRPr="007D5FB4">
        <w:rPr>
          <w:rFonts w:ascii="Times New Roman" w:eastAsia="Times New Roman" w:hAnsi="Times New Roman"/>
          <w:noProof w:val="0"/>
          <w:sz w:val="24"/>
          <w:szCs w:val="24"/>
          <w:lang w:eastAsia="it-IT"/>
        </w:rPr>
        <w:fldChar w:fldCharType="begin"/>
      </w:r>
      <w:r w:rsidRPr="007D5FB4">
        <w:rPr>
          <w:rFonts w:ascii="Times New Roman" w:eastAsia="Times New Roman" w:hAnsi="Times New Roman"/>
          <w:noProof w:val="0"/>
          <w:sz w:val="24"/>
          <w:szCs w:val="24"/>
          <w:lang w:eastAsia="it-IT"/>
        </w:rPr>
        <w:instrText xml:space="preserve"> HYPERLINK "http://pa.leggiditalia.it/rest?print=1" \l "nota_104" </w:instrText>
      </w:r>
      <w:r w:rsidRPr="007D5FB4">
        <w:rPr>
          <w:rFonts w:ascii="Times New Roman" w:eastAsia="Times New Roman" w:hAnsi="Times New Roman"/>
          <w:noProof w:val="0"/>
          <w:sz w:val="24"/>
          <w:szCs w:val="24"/>
          <w:lang w:eastAsia="it-IT"/>
        </w:rPr>
        <w:fldChar w:fldCharType="separate"/>
      </w:r>
      <w:r w:rsidRPr="007D5FB4">
        <w:rPr>
          <w:rFonts w:ascii="Times New Roman" w:eastAsia="Times New Roman" w:hAnsi="Times New Roman"/>
          <w:noProof w:val="0"/>
          <w:sz w:val="24"/>
          <w:szCs w:val="24"/>
          <w:lang w:eastAsia="it-IT"/>
        </w:rPr>
        <w:t>(104)</w:t>
      </w:r>
      <w:r w:rsidRPr="007D5FB4">
        <w:rPr>
          <w:rFonts w:ascii="Times New Roman" w:eastAsia="Times New Roman" w:hAnsi="Times New Roman"/>
          <w:noProof w:val="0"/>
          <w:sz w:val="24"/>
          <w:szCs w:val="24"/>
          <w:lang w:eastAsia="it-IT"/>
        </w:rPr>
        <w:fldChar w:fldCharType="end"/>
      </w:r>
      <w:bookmarkEnd w:id="104"/>
      <w:r w:rsidRPr="007D5FB4">
        <w:rPr>
          <w:rFonts w:ascii="Times New Roman" w:eastAsia="Times New Roman" w:hAnsi="Times New Roman"/>
          <w:noProof w:val="0"/>
          <w:sz w:val="24"/>
          <w:szCs w:val="24"/>
          <w:lang w:eastAsia="it-IT"/>
        </w:rPr>
        <w:t xml:space="preserve">, attribuisce e riconosce a tutti gli individui - a prescindere dal proprio orientamento sessuale - il diritto di esprimere la propria identità personale anche nei rapporti di relazione attraverso i quali, tradizionalmente, si consolidano legami affettivi e si instaurano vincoli giuridici. </w:t>
      </w:r>
    </w:p>
    <w:p w:rsidR="000C755B" w:rsidRPr="007D5FB4" w:rsidRDefault="000C755B" w:rsidP="007D5FB4">
      <w:pPr>
        <w:spacing w:after="0" w:line="240" w:lineRule="auto"/>
        <w:contextualSpacing/>
        <w:mirrorIndents/>
        <w:jc w:val="both"/>
        <w:rPr>
          <w:rFonts w:ascii="Times New Roman" w:eastAsia="Times New Roman" w:hAnsi="Times New Roman"/>
          <w:noProof w:val="0"/>
          <w:sz w:val="24"/>
          <w:szCs w:val="24"/>
          <w:lang w:eastAsia="it-IT"/>
        </w:rPr>
      </w:pPr>
      <w:r w:rsidRPr="007D5FB4">
        <w:rPr>
          <w:rFonts w:ascii="Times New Roman" w:eastAsia="Times New Roman" w:hAnsi="Times New Roman"/>
          <w:noProof w:val="0"/>
          <w:sz w:val="24"/>
          <w:szCs w:val="24"/>
          <w:lang w:eastAsia="it-IT"/>
        </w:rPr>
        <w:t>Questo modello ideale di vita "sociale" è un modello verso il quale la società tende, ma che spesso non coincide con quello reale, inteso quale "tipo di vita che in concreto vive la società e che si rispecchia nel sistema delle norme ordinarie del diritto positivo", espressione di situazioni di interesse già tipizzate</w:t>
      </w:r>
      <w:bookmarkStart w:id="105" w:name="espon_105"/>
      <w:r w:rsidRPr="007D5FB4">
        <w:rPr>
          <w:rFonts w:ascii="Times New Roman" w:eastAsia="Times New Roman" w:hAnsi="Times New Roman"/>
          <w:noProof w:val="0"/>
          <w:sz w:val="24"/>
          <w:szCs w:val="24"/>
          <w:lang w:eastAsia="it-IT"/>
        </w:rPr>
        <w:fldChar w:fldCharType="begin"/>
      </w:r>
      <w:r w:rsidRPr="007D5FB4">
        <w:rPr>
          <w:rFonts w:ascii="Times New Roman" w:eastAsia="Times New Roman" w:hAnsi="Times New Roman"/>
          <w:noProof w:val="0"/>
          <w:sz w:val="24"/>
          <w:szCs w:val="24"/>
          <w:lang w:eastAsia="it-IT"/>
        </w:rPr>
        <w:instrText xml:space="preserve"> HYPERLINK "http://pa.leggiditalia.it/rest?print=1" \l "nota_105" </w:instrText>
      </w:r>
      <w:r w:rsidRPr="007D5FB4">
        <w:rPr>
          <w:rFonts w:ascii="Times New Roman" w:eastAsia="Times New Roman" w:hAnsi="Times New Roman"/>
          <w:noProof w:val="0"/>
          <w:sz w:val="24"/>
          <w:szCs w:val="24"/>
          <w:lang w:eastAsia="it-IT"/>
        </w:rPr>
        <w:fldChar w:fldCharType="separate"/>
      </w:r>
      <w:r w:rsidRPr="007D5FB4">
        <w:rPr>
          <w:rFonts w:ascii="Times New Roman" w:eastAsia="Times New Roman" w:hAnsi="Times New Roman"/>
          <w:noProof w:val="0"/>
          <w:sz w:val="24"/>
          <w:szCs w:val="24"/>
          <w:lang w:eastAsia="it-IT"/>
        </w:rPr>
        <w:t>(105)</w:t>
      </w:r>
      <w:r w:rsidRPr="007D5FB4">
        <w:rPr>
          <w:rFonts w:ascii="Times New Roman" w:eastAsia="Times New Roman" w:hAnsi="Times New Roman"/>
          <w:noProof w:val="0"/>
          <w:sz w:val="24"/>
          <w:szCs w:val="24"/>
          <w:lang w:eastAsia="it-IT"/>
        </w:rPr>
        <w:fldChar w:fldCharType="end"/>
      </w:r>
      <w:bookmarkEnd w:id="105"/>
      <w:r w:rsidRPr="007D5FB4">
        <w:rPr>
          <w:rFonts w:ascii="Times New Roman" w:eastAsia="Times New Roman" w:hAnsi="Times New Roman"/>
          <w:noProof w:val="0"/>
          <w:sz w:val="24"/>
          <w:szCs w:val="24"/>
          <w:lang w:eastAsia="it-IT"/>
        </w:rPr>
        <w:t xml:space="preserve">. </w:t>
      </w:r>
    </w:p>
    <w:p w:rsidR="000C755B" w:rsidRPr="007D5FB4" w:rsidRDefault="000C755B" w:rsidP="007D5FB4">
      <w:pPr>
        <w:spacing w:after="0" w:line="240" w:lineRule="auto"/>
        <w:contextualSpacing/>
        <w:mirrorIndents/>
        <w:jc w:val="both"/>
        <w:rPr>
          <w:rFonts w:ascii="Times New Roman" w:eastAsia="Times New Roman" w:hAnsi="Times New Roman"/>
          <w:noProof w:val="0"/>
          <w:sz w:val="24"/>
          <w:szCs w:val="24"/>
          <w:lang w:eastAsia="it-IT"/>
        </w:rPr>
      </w:pPr>
      <w:r w:rsidRPr="007D5FB4">
        <w:rPr>
          <w:rFonts w:ascii="Times New Roman" w:eastAsia="Times New Roman" w:hAnsi="Times New Roman"/>
          <w:noProof w:val="0"/>
          <w:sz w:val="24"/>
          <w:szCs w:val="24"/>
          <w:lang w:eastAsia="it-IT"/>
        </w:rPr>
        <w:t>Allorquando "situazioni di interesse" giuridicamente rilevanti per il modello c.d. "ideale", restano prive di riconoscimento e tutela nel sistema delle norme ordinarie, si palesa la presenza di una lacuna dell'ordinamento</w:t>
      </w:r>
      <w:bookmarkStart w:id="106" w:name="espon_106"/>
      <w:r w:rsidRPr="007D5FB4">
        <w:rPr>
          <w:rFonts w:ascii="Times New Roman" w:eastAsia="Times New Roman" w:hAnsi="Times New Roman"/>
          <w:noProof w:val="0"/>
          <w:sz w:val="24"/>
          <w:szCs w:val="24"/>
          <w:lang w:eastAsia="it-IT"/>
        </w:rPr>
        <w:fldChar w:fldCharType="begin"/>
      </w:r>
      <w:r w:rsidRPr="007D5FB4">
        <w:rPr>
          <w:rFonts w:ascii="Times New Roman" w:eastAsia="Times New Roman" w:hAnsi="Times New Roman"/>
          <w:noProof w:val="0"/>
          <w:sz w:val="24"/>
          <w:szCs w:val="24"/>
          <w:lang w:eastAsia="it-IT"/>
        </w:rPr>
        <w:instrText xml:space="preserve"> HYPERLINK "http://pa.leggiditalia.it/rest?print=1" \l "nota_106" </w:instrText>
      </w:r>
      <w:r w:rsidRPr="007D5FB4">
        <w:rPr>
          <w:rFonts w:ascii="Times New Roman" w:eastAsia="Times New Roman" w:hAnsi="Times New Roman"/>
          <w:noProof w:val="0"/>
          <w:sz w:val="24"/>
          <w:szCs w:val="24"/>
          <w:lang w:eastAsia="it-IT"/>
        </w:rPr>
        <w:fldChar w:fldCharType="separate"/>
      </w:r>
      <w:r w:rsidRPr="007D5FB4">
        <w:rPr>
          <w:rFonts w:ascii="Times New Roman" w:eastAsia="Times New Roman" w:hAnsi="Times New Roman"/>
          <w:noProof w:val="0"/>
          <w:sz w:val="24"/>
          <w:szCs w:val="24"/>
          <w:lang w:eastAsia="it-IT"/>
        </w:rPr>
        <w:t>(106)</w:t>
      </w:r>
      <w:r w:rsidRPr="007D5FB4">
        <w:rPr>
          <w:rFonts w:ascii="Times New Roman" w:eastAsia="Times New Roman" w:hAnsi="Times New Roman"/>
          <w:noProof w:val="0"/>
          <w:sz w:val="24"/>
          <w:szCs w:val="24"/>
          <w:lang w:eastAsia="it-IT"/>
        </w:rPr>
        <w:fldChar w:fldCharType="end"/>
      </w:r>
      <w:bookmarkEnd w:id="106"/>
      <w:r w:rsidRPr="007D5FB4">
        <w:rPr>
          <w:rFonts w:ascii="Times New Roman" w:eastAsia="Times New Roman" w:hAnsi="Times New Roman"/>
          <w:noProof w:val="0"/>
          <w:sz w:val="24"/>
          <w:szCs w:val="24"/>
          <w:lang w:eastAsia="it-IT"/>
        </w:rPr>
        <w:t xml:space="preserve"> che, a seconda dei casi, potrà essere colmata dall'interprete mediante l'uso di "disposizioni che regolano casi simili o materie analoghe" ovvero, se il caso rimane ancora dubbio, secondo principi generali dell'ordinamento. </w:t>
      </w:r>
    </w:p>
    <w:p w:rsidR="000C755B" w:rsidRPr="007D5FB4" w:rsidRDefault="000C755B" w:rsidP="007D5FB4">
      <w:pPr>
        <w:spacing w:after="0" w:line="240" w:lineRule="auto"/>
        <w:contextualSpacing/>
        <w:mirrorIndents/>
        <w:jc w:val="both"/>
        <w:rPr>
          <w:rFonts w:ascii="Times New Roman" w:eastAsia="Times New Roman" w:hAnsi="Times New Roman"/>
          <w:noProof w:val="0"/>
          <w:sz w:val="24"/>
          <w:szCs w:val="24"/>
          <w:lang w:eastAsia="it-IT"/>
        </w:rPr>
      </w:pPr>
      <w:r w:rsidRPr="007D5FB4">
        <w:rPr>
          <w:rFonts w:ascii="Times New Roman" w:eastAsia="Times New Roman" w:hAnsi="Times New Roman"/>
          <w:noProof w:val="0"/>
          <w:sz w:val="24"/>
          <w:szCs w:val="24"/>
          <w:lang w:eastAsia="it-IT"/>
        </w:rPr>
        <w:t xml:space="preserve">A valle della trascrizione dell'atto di matrimonio contratto all'estero, l'ordinamento è tenuto all'immediato riconoscimento dello status che l'atto ha attribuito all'individuo: il rapporto tra i </w:t>
      </w:r>
      <w:r w:rsidRPr="007D5FB4">
        <w:rPr>
          <w:rFonts w:ascii="Times New Roman" w:eastAsia="Times New Roman" w:hAnsi="Times New Roman"/>
          <w:noProof w:val="0"/>
          <w:sz w:val="24"/>
          <w:szCs w:val="24"/>
          <w:lang w:eastAsia="it-IT"/>
        </w:rPr>
        <w:lastRenderedPageBreak/>
        <w:t>"coniugi" same sex - ne consegue - dovrebbe finire per essere disciplinato applicando alla fattispecie o la normativa relativa al matrimonio</w:t>
      </w:r>
      <w:bookmarkStart w:id="107" w:name="espon_107"/>
      <w:r w:rsidRPr="007D5FB4">
        <w:rPr>
          <w:rFonts w:ascii="Times New Roman" w:eastAsia="Times New Roman" w:hAnsi="Times New Roman"/>
          <w:noProof w:val="0"/>
          <w:sz w:val="24"/>
          <w:szCs w:val="24"/>
          <w:lang w:eastAsia="it-IT"/>
        </w:rPr>
        <w:fldChar w:fldCharType="begin"/>
      </w:r>
      <w:r w:rsidRPr="007D5FB4">
        <w:rPr>
          <w:rFonts w:ascii="Times New Roman" w:eastAsia="Times New Roman" w:hAnsi="Times New Roman"/>
          <w:noProof w:val="0"/>
          <w:sz w:val="24"/>
          <w:szCs w:val="24"/>
          <w:lang w:eastAsia="it-IT"/>
        </w:rPr>
        <w:instrText xml:space="preserve"> HYPERLINK "http://pa.leggiditalia.it/rest?print=1" \l "nota_107" </w:instrText>
      </w:r>
      <w:r w:rsidRPr="007D5FB4">
        <w:rPr>
          <w:rFonts w:ascii="Times New Roman" w:eastAsia="Times New Roman" w:hAnsi="Times New Roman"/>
          <w:noProof w:val="0"/>
          <w:sz w:val="24"/>
          <w:szCs w:val="24"/>
          <w:lang w:eastAsia="it-IT"/>
        </w:rPr>
        <w:fldChar w:fldCharType="separate"/>
      </w:r>
      <w:r w:rsidRPr="007D5FB4">
        <w:rPr>
          <w:rFonts w:ascii="Times New Roman" w:eastAsia="Times New Roman" w:hAnsi="Times New Roman"/>
          <w:noProof w:val="0"/>
          <w:sz w:val="24"/>
          <w:szCs w:val="24"/>
          <w:lang w:eastAsia="it-IT"/>
        </w:rPr>
        <w:t>(107)</w:t>
      </w:r>
      <w:r w:rsidRPr="007D5FB4">
        <w:rPr>
          <w:rFonts w:ascii="Times New Roman" w:eastAsia="Times New Roman" w:hAnsi="Times New Roman"/>
          <w:noProof w:val="0"/>
          <w:sz w:val="24"/>
          <w:szCs w:val="24"/>
          <w:lang w:eastAsia="it-IT"/>
        </w:rPr>
        <w:fldChar w:fldCharType="end"/>
      </w:r>
      <w:bookmarkEnd w:id="107"/>
      <w:r w:rsidRPr="007D5FB4">
        <w:rPr>
          <w:rFonts w:ascii="Times New Roman" w:eastAsia="Times New Roman" w:hAnsi="Times New Roman"/>
          <w:noProof w:val="0"/>
          <w:sz w:val="24"/>
          <w:szCs w:val="24"/>
          <w:lang w:eastAsia="it-IT"/>
        </w:rPr>
        <w:t xml:space="preserve"> (quali "disposizioni che regolano casi simili o materie analoghe"), o - ove si ritenga che la presenza di soggetti di sesso diverso sia per l'applicazione della normativa in materia di matrimonio un requisito ontologico che ne limita l'applicazione in termini analogici - ricorrendo ai principi generali dell'ordinamento (art. 2 e art. 3 della Costituzione). </w:t>
      </w:r>
    </w:p>
    <w:p w:rsidR="000C755B" w:rsidRPr="007D5FB4" w:rsidRDefault="000C755B" w:rsidP="007D5FB4">
      <w:pPr>
        <w:spacing w:after="0" w:line="240" w:lineRule="auto"/>
        <w:contextualSpacing/>
        <w:mirrorIndents/>
        <w:jc w:val="both"/>
        <w:rPr>
          <w:rFonts w:ascii="Times New Roman" w:eastAsia="Times New Roman" w:hAnsi="Times New Roman"/>
          <w:noProof w:val="0"/>
          <w:sz w:val="24"/>
          <w:szCs w:val="24"/>
          <w:lang w:eastAsia="it-IT"/>
        </w:rPr>
      </w:pPr>
      <w:r w:rsidRPr="007D5FB4">
        <w:rPr>
          <w:rFonts w:ascii="Times New Roman" w:eastAsia="Times New Roman" w:hAnsi="Times New Roman"/>
          <w:noProof w:val="0"/>
          <w:sz w:val="24"/>
          <w:szCs w:val="24"/>
          <w:lang w:eastAsia="it-IT"/>
        </w:rPr>
        <w:t xml:space="preserve">La soluzione giudiziale, comunque sia, apre la via ad un'equiparazione tra unioni same sex e matrimoni, oggi tanto osteggiata nelle aule del Parlamento. </w:t>
      </w:r>
    </w:p>
    <w:p w:rsidR="000C755B" w:rsidRPr="007D5FB4" w:rsidRDefault="000C755B" w:rsidP="007D5FB4">
      <w:pPr>
        <w:spacing w:after="0" w:line="240" w:lineRule="auto"/>
        <w:contextualSpacing/>
        <w:mirrorIndents/>
        <w:jc w:val="both"/>
        <w:rPr>
          <w:rFonts w:ascii="Times New Roman" w:eastAsia="Times New Roman" w:hAnsi="Times New Roman"/>
          <w:noProof w:val="0"/>
          <w:sz w:val="24"/>
          <w:szCs w:val="24"/>
          <w:lang w:eastAsia="it-IT"/>
        </w:rPr>
      </w:pPr>
      <w:r w:rsidRPr="007D5FB4">
        <w:rPr>
          <w:rFonts w:ascii="Times New Roman" w:eastAsia="Times New Roman" w:hAnsi="Times New Roman"/>
          <w:noProof w:val="0"/>
          <w:sz w:val="24"/>
          <w:szCs w:val="24"/>
          <w:lang w:eastAsia="it-IT"/>
        </w:rPr>
        <w:t xml:space="preserve">Per sfuggire a queste ineludibili conseguenze, i giudici di piazza Cavour finiscono con l'emettere - in sostanza - una pronuncia di non liquet, e rinviano al legislatore (come già aveva suggerito la Corte costituzionale) il compito di avvicinare il nostro modello "reale" di vita sociale al modello "ideale". </w:t>
      </w:r>
    </w:p>
    <w:p w:rsidR="000C755B" w:rsidRPr="007D5FB4" w:rsidRDefault="000C755B" w:rsidP="007D5FB4">
      <w:pPr>
        <w:spacing w:after="0" w:line="240" w:lineRule="auto"/>
        <w:contextualSpacing/>
        <w:mirrorIndents/>
        <w:jc w:val="both"/>
        <w:rPr>
          <w:rFonts w:ascii="Times New Roman" w:eastAsia="Times New Roman" w:hAnsi="Times New Roman"/>
          <w:noProof w:val="0"/>
          <w:sz w:val="24"/>
          <w:szCs w:val="24"/>
          <w:lang w:eastAsia="it-IT"/>
        </w:rPr>
      </w:pPr>
      <w:r w:rsidRPr="007D5FB4">
        <w:rPr>
          <w:rFonts w:ascii="Times New Roman" w:eastAsia="Times New Roman" w:hAnsi="Times New Roman"/>
          <w:noProof w:val="0"/>
          <w:sz w:val="24"/>
          <w:szCs w:val="24"/>
          <w:lang w:eastAsia="it-IT"/>
        </w:rPr>
        <w:t>A questo punto, il fulcro del discorso si sposta dal piano strettamente giuridico a quello "politico", dove l'unico dubbio che resta</w:t>
      </w:r>
      <w:bookmarkStart w:id="108" w:name="espon_108"/>
      <w:r w:rsidRPr="007D5FB4">
        <w:rPr>
          <w:rFonts w:ascii="Times New Roman" w:eastAsia="Times New Roman" w:hAnsi="Times New Roman"/>
          <w:noProof w:val="0"/>
          <w:sz w:val="24"/>
          <w:szCs w:val="24"/>
          <w:lang w:eastAsia="it-IT"/>
        </w:rPr>
        <w:fldChar w:fldCharType="begin"/>
      </w:r>
      <w:r w:rsidRPr="007D5FB4">
        <w:rPr>
          <w:rFonts w:ascii="Times New Roman" w:eastAsia="Times New Roman" w:hAnsi="Times New Roman"/>
          <w:noProof w:val="0"/>
          <w:sz w:val="24"/>
          <w:szCs w:val="24"/>
          <w:lang w:eastAsia="it-IT"/>
        </w:rPr>
        <w:instrText xml:space="preserve"> HYPERLINK "http://pa.leggiditalia.it/rest?print=1" \l "nota_108" </w:instrText>
      </w:r>
      <w:r w:rsidRPr="007D5FB4">
        <w:rPr>
          <w:rFonts w:ascii="Times New Roman" w:eastAsia="Times New Roman" w:hAnsi="Times New Roman"/>
          <w:noProof w:val="0"/>
          <w:sz w:val="24"/>
          <w:szCs w:val="24"/>
          <w:lang w:eastAsia="it-IT"/>
        </w:rPr>
        <w:fldChar w:fldCharType="separate"/>
      </w:r>
      <w:r w:rsidRPr="007D5FB4">
        <w:rPr>
          <w:rFonts w:ascii="Times New Roman" w:eastAsia="Times New Roman" w:hAnsi="Times New Roman"/>
          <w:noProof w:val="0"/>
          <w:sz w:val="24"/>
          <w:szCs w:val="24"/>
          <w:lang w:eastAsia="it-IT"/>
        </w:rPr>
        <w:t>(108)</w:t>
      </w:r>
      <w:r w:rsidRPr="007D5FB4">
        <w:rPr>
          <w:rFonts w:ascii="Times New Roman" w:eastAsia="Times New Roman" w:hAnsi="Times New Roman"/>
          <w:noProof w:val="0"/>
          <w:sz w:val="24"/>
          <w:szCs w:val="24"/>
          <w:lang w:eastAsia="it-IT"/>
        </w:rPr>
        <w:fldChar w:fldCharType="end"/>
      </w:r>
      <w:bookmarkEnd w:id="108"/>
      <w:r w:rsidRPr="007D5FB4">
        <w:rPr>
          <w:rFonts w:ascii="Times New Roman" w:eastAsia="Times New Roman" w:hAnsi="Times New Roman"/>
          <w:noProof w:val="0"/>
          <w:sz w:val="24"/>
          <w:szCs w:val="24"/>
          <w:lang w:eastAsia="it-IT"/>
        </w:rPr>
        <w:t xml:space="preserve"> è se, di fronte a situazioni come quella in discussione, ove "la necessità di una norma giuridica deve fare i conti con l'esistenza di forme più o meno accentuate di dissenso politico, sociale, religioso", la scelta di rimettere il tutto alla legittimazione del legislatore, sia davvero la migliore, e non si corra piuttosto il rischio, ancora una volta, di una paralisi legislativa o - forse peggio - della produzione di testi legislativi inadeguati, presto resi oggetto di nuovi tormenti giudiziari.</w:t>
      </w:r>
    </w:p>
    <w:p w:rsidR="000C755B" w:rsidRPr="007D5FB4" w:rsidRDefault="000C755B" w:rsidP="007D5FB4">
      <w:pPr>
        <w:spacing w:after="0" w:line="240" w:lineRule="auto"/>
        <w:contextualSpacing/>
        <w:mirrorIndents/>
        <w:jc w:val="both"/>
        <w:rPr>
          <w:rFonts w:ascii="Times New Roman" w:eastAsia="Times New Roman" w:hAnsi="Times New Roman"/>
          <w:i/>
          <w:iCs/>
          <w:noProof w:val="0"/>
          <w:sz w:val="24"/>
          <w:szCs w:val="24"/>
          <w:lang w:eastAsia="it-IT"/>
        </w:rPr>
      </w:pPr>
      <w:r w:rsidRPr="007D5FB4">
        <w:rPr>
          <w:rFonts w:ascii="Times New Roman" w:eastAsia="Times New Roman" w:hAnsi="Times New Roman"/>
          <w:i/>
          <w:iCs/>
          <w:noProof w:val="0"/>
          <w:sz w:val="24"/>
          <w:szCs w:val="24"/>
          <w:lang w:eastAsia="it-IT"/>
        </w:rPr>
        <w:t>Omissis.</w:t>
      </w:r>
    </w:p>
    <w:p w:rsidR="000C755B" w:rsidRPr="007D5FB4" w:rsidRDefault="000C755B" w:rsidP="007D5FB4">
      <w:pPr>
        <w:spacing w:after="0" w:line="240" w:lineRule="auto"/>
        <w:contextualSpacing/>
        <w:jc w:val="both"/>
        <w:rPr>
          <w:rFonts w:ascii="Times New Roman" w:hAnsi="Times New Roman"/>
          <w:noProof w:val="0"/>
          <w:sz w:val="24"/>
          <w:szCs w:val="24"/>
        </w:rPr>
      </w:pPr>
    </w:p>
    <w:p w:rsidR="0077030D" w:rsidRPr="007D5FB4" w:rsidRDefault="0077030D" w:rsidP="007D5FB4">
      <w:pPr>
        <w:spacing w:after="0" w:line="240" w:lineRule="auto"/>
        <w:contextualSpacing/>
        <w:jc w:val="both"/>
        <w:rPr>
          <w:rFonts w:ascii="Times New Roman" w:hAnsi="Times New Roman"/>
          <w:noProof w:val="0"/>
          <w:sz w:val="24"/>
          <w:szCs w:val="24"/>
        </w:rPr>
      </w:pPr>
    </w:p>
    <w:p w:rsidR="0077030D" w:rsidRPr="007D5FB4" w:rsidRDefault="0077030D" w:rsidP="007D5FB4">
      <w:pPr>
        <w:spacing w:after="0" w:line="240" w:lineRule="auto"/>
        <w:contextualSpacing/>
        <w:jc w:val="both"/>
        <w:rPr>
          <w:rFonts w:ascii="Times New Roman" w:hAnsi="Times New Roman"/>
          <w:noProof w:val="0"/>
          <w:sz w:val="24"/>
          <w:szCs w:val="24"/>
        </w:rPr>
      </w:pPr>
    </w:p>
    <w:p w:rsidR="0077030D" w:rsidRPr="007D5FB4" w:rsidRDefault="0077030D" w:rsidP="007D5FB4">
      <w:pPr>
        <w:spacing w:after="0" w:line="240" w:lineRule="auto"/>
        <w:contextualSpacing/>
        <w:jc w:val="both"/>
        <w:rPr>
          <w:rFonts w:ascii="Times New Roman" w:hAnsi="Times New Roman"/>
          <w:noProof w:val="0"/>
          <w:sz w:val="24"/>
          <w:szCs w:val="24"/>
        </w:rPr>
      </w:pPr>
    </w:p>
    <w:p w:rsidR="0077030D" w:rsidRPr="007D5FB4" w:rsidRDefault="0077030D" w:rsidP="007D5FB4">
      <w:pPr>
        <w:spacing w:after="0" w:line="240" w:lineRule="auto"/>
        <w:contextualSpacing/>
        <w:jc w:val="both"/>
        <w:rPr>
          <w:rFonts w:ascii="Times New Roman" w:hAnsi="Times New Roman"/>
          <w:noProof w:val="0"/>
          <w:sz w:val="24"/>
          <w:szCs w:val="24"/>
        </w:rPr>
      </w:pPr>
    </w:p>
    <w:p w:rsidR="0077030D" w:rsidRPr="007D5FB4" w:rsidRDefault="0077030D" w:rsidP="007D5FB4">
      <w:pPr>
        <w:spacing w:after="0" w:line="240" w:lineRule="auto"/>
        <w:contextualSpacing/>
        <w:jc w:val="both"/>
        <w:rPr>
          <w:rFonts w:ascii="Times New Roman" w:hAnsi="Times New Roman"/>
          <w:noProof w:val="0"/>
          <w:sz w:val="24"/>
          <w:szCs w:val="24"/>
        </w:rPr>
      </w:pPr>
    </w:p>
    <w:p w:rsidR="0077030D" w:rsidRPr="007D5FB4" w:rsidRDefault="0077030D" w:rsidP="007D5FB4">
      <w:pPr>
        <w:spacing w:after="0" w:line="240" w:lineRule="auto"/>
        <w:contextualSpacing/>
        <w:jc w:val="both"/>
        <w:rPr>
          <w:rFonts w:ascii="Times New Roman" w:hAnsi="Times New Roman"/>
          <w:noProof w:val="0"/>
          <w:sz w:val="24"/>
          <w:szCs w:val="24"/>
        </w:rPr>
      </w:pPr>
    </w:p>
    <w:p w:rsidR="0077030D" w:rsidRPr="007D5FB4" w:rsidRDefault="0077030D" w:rsidP="007D5FB4">
      <w:pPr>
        <w:spacing w:after="0" w:line="240" w:lineRule="auto"/>
        <w:contextualSpacing/>
        <w:jc w:val="both"/>
        <w:rPr>
          <w:rFonts w:ascii="Times New Roman" w:hAnsi="Times New Roman"/>
          <w:noProof w:val="0"/>
          <w:sz w:val="24"/>
          <w:szCs w:val="24"/>
        </w:rPr>
      </w:pPr>
    </w:p>
    <w:p w:rsidR="0077030D" w:rsidRPr="007D5FB4" w:rsidRDefault="0077030D" w:rsidP="007D5FB4">
      <w:pPr>
        <w:spacing w:after="0" w:line="240" w:lineRule="auto"/>
        <w:contextualSpacing/>
        <w:jc w:val="both"/>
        <w:rPr>
          <w:rFonts w:ascii="Times New Roman" w:hAnsi="Times New Roman"/>
          <w:noProof w:val="0"/>
          <w:sz w:val="24"/>
          <w:szCs w:val="24"/>
        </w:rPr>
      </w:pPr>
    </w:p>
    <w:p w:rsidR="0077030D" w:rsidRPr="007D5FB4" w:rsidRDefault="0077030D" w:rsidP="007D5FB4">
      <w:pPr>
        <w:spacing w:after="0" w:line="240" w:lineRule="auto"/>
        <w:contextualSpacing/>
        <w:jc w:val="both"/>
        <w:rPr>
          <w:rFonts w:ascii="Times New Roman" w:hAnsi="Times New Roman"/>
          <w:noProof w:val="0"/>
          <w:sz w:val="24"/>
          <w:szCs w:val="24"/>
        </w:rPr>
      </w:pPr>
    </w:p>
    <w:p w:rsidR="0077030D" w:rsidRPr="007D5FB4" w:rsidRDefault="0077030D" w:rsidP="007D5FB4">
      <w:pPr>
        <w:spacing w:after="0" w:line="240" w:lineRule="auto"/>
        <w:contextualSpacing/>
        <w:jc w:val="both"/>
        <w:rPr>
          <w:rFonts w:ascii="Times New Roman" w:hAnsi="Times New Roman"/>
          <w:noProof w:val="0"/>
          <w:sz w:val="24"/>
          <w:szCs w:val="24"/>
        </w:rPr>
      </w:pPr>
    </w:p>
    <w:p w:rsidR="0077030D" w:rsidRPr="007D5FB4" w:rsidRDefault="0077030D" w:rsidP="007D5FB4">
      <w:pPr>
        <w:spacing w:after="0" w:line="240" w:lineRule="auto"/>
        <w:contextualSpacing/>
        <w:jc w:val="both"/>
        <w:rPr>
          <w:rFonts w:ascii="Times New Roman" w:hAnsi="Times New Roman"/>
          <w:noProof w:val="0"/>
          <w:sz w:val="24"/>
          <w:szCs w:val="24"/>
        </w:rPr>
      </w:pPr>
    </w:p>
    <w:p w:rsidR="0077030D" w:rsidRPr="007D5FB4" w:rsidRDefault="0077030D" w:rsidP="007D5FB4">
      <w:pPr>
        <w:spacing w:after="0" w:line="240" w:lineRule="auto"/>
        <w:contextualSpacing/>
        <w:jc w:val="both"/>
        <w:rPr>
          <w:rFonts w:ascii="Times New Roman" w:hAnsi="Times New Roman"/>
          <w:noProof w:val="0"/>
          <w:sz w:val="24"/>
          <w:szCs w:val="24"/>
        </w:rPr>
      </w:pPr>
    </w:p>
    <w:p w:rsidR="0077030D" w:rsidRPr="007D5FB4" w:rsidRDefault="0077030D" w:rsidP="007D5FB4">
      <w:pPr>
        <w:spacing w:after="0" w:line="240" w:lineRule="auto"/>
        <w:contextualSpacing/>
        <w:jc w:val="both"/>
        <w:rPr>
          <w:rFonts w:ascii="Times New Roman" w:hAnsi="Times New Roman"/>
          <w:noProof w:val="0"/>
          <w:sz w:val="24"/>
          <w:szCs w:val="24"/>
        </w:rPr>
      </w:pPr>
    </w:p>
    <w:p w:rsidR="0077030D" w:rsidRPr="007D5FB4" w:rsidRDefault="0077030D" w:rsidP="007D5FB4">
      <w:pPr>
        <w:spacing w:after="0" w:line="240" w:lineRule="auto"/>
        <w:contextualSpacing/>
        <w:jc w:val="both"/>
        <w:rPr>
          <w:rFonts w:ascii="Times New Roman" w:hAnsi="Times New Roman"/>
          <w:noProof w:val="0"/>
          <w:sz w:val="24"/>
          <w:szCs w:val="24"/>
        </w:rPr>
      </w:pPr>
    </w:p>
    <w:p w:rsidR="0077030D" w:rsidRPr="007D5FB4" w:rsidRDefault="0077030D" w:rsidP="007D5FB4">
      <w:pPr>
        <w:widowControl w:val="0"/>
        <w:spacing w:after="0" w:line="240" w:lineRule="auto"/>
        <w:contextualSpacing/>
        <w:jc w:val="both"/>
        <w:rPr>
          <w:rFonts w:ascii="Times New Roman" w:hAnsi="Times New Roman"/>
          <w:noProof w:val="0"/>
          <w:sz w:val="24"/>
          <w:szCs w:val="24"/>
        </w:rPr>
      </w:pPr>
    </w:p>
    <w:p w:rsidR="00CF7FC3" w:rsidRDefault="00CF7FC3" w:rsidP="007D5FB4">
      <w:pPr>
        <w:widowControl w:val="0"/>
        <w:spacing w:after="0" w:line="240" w:lineRule="auto"/>
        <w:contextualSpacing/>
        <w:rPr>
          <w:rFonts w:ascii="Times New Roman" w:hAnsi="Times New Roman"/>
          <w:b/>
          <w:bCs/>
          <w:noProof w:val="0"/>
          <w:sz w:val="28"/>
          <w:szCs w:val="28"/>
          <w:u w:val="single"/>
        </w:rPr>
      </w:pPr>
    </w:p>
    <w:p w:rsidR="00CF7FC3" w:rsidRPr="00CF7FC3" w:rsidRDefault="00CF7FC3" w:rsidP="00CF7FC3">
      <w:pPr>
        <w:rPr>
          <w:rFonts w:ascii="Times New Roman" w:hAnsi="Times New Roman"/>
          <w:sz w:val="28"/>
          <w:szCs w:val="28"/>
        </w:rPr>
      </w:pPr>
    </w:p>
    <w:p w:rsidR="00CF7FC3" w:rsidRPr="00CF7FC3" w:rsidRDefault="00CF7FC3" w:rsidP="00CF7FC3">
      <w:pPr>
        <w:rPr>
          <w:rFonts w:ascii="Times New Roman" w:hAnsi="Times New Roman"/>
          <w:sz w:val="28"/>
          <w:szCs w:val="28"/>
        </w:rPr>
      </w:pPr>
    </w:p>
    <w:p w:rsidR="00CF7FC3" w:rsidRDefault="00CF7FC3" w:rsidP="00CF7FC3">
      <w:pPr>
        <w:rPr>
          <w:rFonts w:ascii="Times New Roman" w:hAnsi="Times New Roman"/>
          <w:sz w:val="28"/>
          <w:szCs w:val="28"/>
        </w:rPr>
      </w:pPr>
    </w:p>
    <w:p w:rsidR="0077030D" w:rsidRPr="00CF7FC3" w:rsidRDefault="00CF7FC3" w:rsidP="00CF7FC3">
      <w:pPr>
        <w:tabs>
          <w:tab w:val="left" w:pos="4260"/>
        </w:tabs>
        <w:rPr>
          <w:rFonts w:ascii="Times New Roman" w:hAnsi="Times New Roman"/>
          <w:sz w:val="28"/>
          <w:szCs w:val="28"/>
        </w:rPr>
      </w:pPr>
      <w:r>
        <w:rPr>
          <w:rFonts w:ascii="Times New Roman" w:hAnsi="Times New Roman"/>
          <w:sz w:val="28"/>
          <w:szCs w:val="28"/>
        </w:rPr>
        <w:tab/>
      </w:r>
    </w:p>
    <w:sectPr w:rsidR="0077030D" w:rsidRPr="00CF7FC3">
      <w:footerReference w:type="default" r:id="rId13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85E" w:rsidRDefault="001B285E" w:rsidP="0077030D">
      <w:pPr>
        <w:spacing w:after="0" w:line="240" w:lineRule="auto"/>
      </w:pPr>
      <w:r>
        <w:separator/>
      </w:r>
    </w:p>
  </w:endnote>
  <w:endnote w:type="continuationSeparator" w:id="0">
    <w:p w:rsidR="001B285E" w:rsidRDefault="001B285E" w:rsidP="0077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
    <w:panose1 w:val="00000000000000000000"/>
    <w:charset w:val="80"/>
    <w:family w:val="moder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Simoncini Garamond Std">
    <w:altName w:val="Times New Roman"/>
    <w:panose1 w:val="00000000000000000000"/>
    <w:charset w:val="00"/>
    <w:family w:val="roman"/>
    <w:notTrueType/>
    <w:pitch w:val="variable"/>
    <w:sig w:usb0="00000003" w:usb1="00000000" w:usb2="00000000" w:usb3="00000000" w:csb0="00000001" w:csb1="00000000"/>
  </w:font>
  <w:font w:name="Friz Quadrata">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ord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tineau">
    <w:altName w:val="Times New Roman"/>
    <w:charset w:val="00"/>
    <w:family w:val="swiss"/>
    <w:pitch w:val="variable"/>
    <w:sig w:usb0="00000003" w:usb1="00000000" w:usb2="00000000" w:usb3="00000000" w:csb0="00000001" w:csb1="00000000"/>
  </w:font>
  <w:font w:name="MS ????">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955630"/>
      <w:docPartObj>
        <w:docPartGallery w:val="Page Numbers (Bottom of Page)"/>
        <w:docPartUnique/>
      </w:docPartObj>
    </w:sdtPr>
    <w:sdtEndPr/>
    <w:sdtContent>
      <w:p w:rsidR="001F6E4C" w:rsidRDefault="001F6E4C">
        <w:pPr>
          <w:pStyle w:val="Pidipagina"/>
          <w:jc w:val="right"/>
        </w:pPr>
        <w:r>
          <w:fldChar w:fldCharType="begin"/>
        </w:r>
        <w:r>
          <w:instrText>PAGE   \* MERGEFORMAT</w:instrText>
        </w:r>
        <w:r>
          <w:fldChar w:fldCharType="separate"/>
        </w:r>
        <w:r w:rsidR="000047D0">
          <w:t>45</w:t>
        </w:r>
        <w:r>
          <w:fldChar w:fldCharType="end"/>
        </w:r>
      </w:p>
    </w:sdtContent>
  </w:sdt>
  <w:p w:rsidR="001F6E4C" w:rsidRPr="007D5FB4" w:rsidRDefault="001F6E4C" w:rsidP="00CF7FC3">
    <w:pPr>
      <w:spacing w:after="0" w:line="240" w:lineRule="auto"/>
      <w:contextualSpacing/>
      <w:mirrorIndents/>
      <w:jc w:val="both"/>
      <w:rPr>
        <w:rFonts w:ascii="Times New Roman" w:hAnsi="Times New Roman"/>
        <w:i/>
        <w:iCs/>
        <w:color w:val="000000" w:themeColor="text1"/>
        <w:sz w:val="24"/>
        <w:szCs w:val="24"/>
        <w:shd w:val="clear" w:color="auto" w:fill="FFFFFF"/>
      </w:rPr>
    </w:pPr>
    <w:r w:rsidRPr="007D5FB4">
      <w:rPr>
        <w:rFonts w:ascii="Times New Roman" w:hAnsi="Times New Roman"/>
        <w:i/>
        <w:iCs/>
        <w:color w:val="000000" w:themeColor="text1"/>
        <w:sz w:val="24"/>
        <w:szCs w:val="24"/>
        <w:shd w:val="clear" w:color="auto" w:fill="FFFFFF"/>
      </w:rPr>
      <w:t>Si prega di non riprodurre o diffondere i contenuti e il materiale riportati nella presente dispensa perché coperti dal diritto d’autore.</w:t>
    </w:r>
  </w:p>
  <w:p w:rsidR="001F6E4C" w:rsidRPr="007D5FB4" w:rsidRDefault="001F6E4C" w:rsidP="00CF7FC3">
    <w:pPr>
      <w:spacing w:after="0" w:line="240" w:lineRule="auto"/>
      <w:contextualSpacing/>
      <w:mirrorIndents/>
      <w:jc w:val="both"/>
      <w:rPr>
        <w:rFonts w:ascii="Times New Roman" w:hAnsi="Times New Roman"/>
        <w:i/>
        <w:iCs/>
        <w:color w:val="000000" w:themeColor="text1"/>
        <w:sz w:val="24"/>
        <w:szCs w:val="24"/>
      </w:rPr>
    </w:pPr>
    <w:r w:rsidRPr="007D5FB4">
      <w:rPr>
        <w:rFonts w:ascii="Times New Roman" w:hAnsi="Times New Roman"/>
        <w:i/>
        <w:iCs/>
        <w:color w:val="000000" w:themeColor="text1"/>
        <w:sz w:val="24"/>
        <w:szCs w:val="24"/>
        <w:shd w:val="clear" w:color="auto" w:fill="FFFFFF"/>
      </w:rPr>
      <w:t xml:space="preserve">Giappichelli Formazione </w:t>
    </w:r>
  </w:p>
  <w:p w:rsidR="001F6E4C" w:rsidRDefault="001F6E4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85E" w:rsidRDefault="001B285E" w:rsidP="0077030D">
      <w:pPr>
        <w:spacing w:after="0" w:line="240" w:lineRule="auto"/>
      </w:pPr>
      <w:r>
        <w:separator/>
      </w:r>
    </w:p>
  </w:footnote>
  <w:footnote w:type="continuationSeparator" w:id="0">
    <w:p w:rsidR="001B285E" w:rsidRDefault="001B285E" w:rsidP="0077030D">
      <w:pPr>
        <w:spacing w:after="0" w:line="240" w:lineRule="auto"/>
      </w:pPr>
      <w:r>
        <w:continuationSeparator/>
      </w:r>
    </w:p>
  </w:footnote>
  <w:footnote w:id="1">
    <w:p w:rsidR="001F6E4C" w:rsidRPr="00CA6FA4" w:rsidRDefault="001F6E4C" w:rsidP="000C755B">
      <w:pPr>
        <w:pStyle w:val="Testonotaapidipagina"/>
        <w:rPr>
          <w:rFonts w:ascii="Times New Roman" w:hAnsi="Times New Roman"/>
          <w:szCs w:val="18"/>
        </w:rPr>
      </w:pPr>
      <w:r w:rsidRPr="00CA6FA4">
        <w:rPr>
          <w:rStyle w:val="Rimandonotaapidipagina"/>
          <w:rFonts w:ascii="Times New Roman" w:hAnsi="Times New Roman"/>
          <w:szCs w:val="18"/>
        </w:rPr>
        <w:footnoteRef/>
      </w:r>
      <w:r w:rsidRPr="00CA6FA4">
        <w:rPr>
          <w:rFonts w:ascii="Times New Roman" w:hAnsi="Times New Roman"/>
          <w:szCs w:val="18"/>
          <w:vertAlign w:val="superscript"/>
        </w:rPr>
        <w:t> </w:t>
      </w:r>
      <w:r w:rsidRPr="00CA6FA4">
        <w:rPr>
          <w:rFonts w:ascii="Times New Roman" w:hAnsi="Times New Roman"/>
          <w:szCs w:val="18"/>
        </w:rPr>
        <w:t xml:space="preserve">F. Gazzoni, </w:t>
      </w:r>
      <w:r w:rsidRPr="00CA6FA4">
        <w:rPr>
          <w:rFonts w:ascii="Times New Roman" w:hAnsi="Times New Roman"/>
          <w:i/>
          <w:szCs w:val="18"/>
        </w:rPr>
        <w:t>Manuale di diritto privato</w:t>
      </w:r>
      <w:r w:rsidRPr="00CA6FA4">
        <w:rPr>
          <w:rFonts w:ascii="Times New Roman" w:hAnsi="Times New Roman"/>
          <w:szCs w:val="18"/>
        </w:rPr>
        <w:t xml:space="preserve">, Napoli, 2019, 791-797; V. Roppo, </w:t>
      </w:r>
      <w:r w:rsidRPr="00CA6FA4">
        <w:rPr>
          <w:rFonts w:ascii="Times New Roman" w:hAnsi="Times New Roman"/>
          <w:i/>
          <w:szCs w:val="18"/>
        </w:rPr>
        <w:t>Il Contratto</w:t>
      </w:r>
      <w:r w:rsidRPr="00CA6FA4">
        <w:rPr>
          <w:rFonts w:ascii="Times New Roman" w:hAnsi="Times New Roman"/>
          <w:szCs w:val="18"/>
        </w:rPr>
        <w:t>, Milano, 2011, 76-80.</w:t>
      </w:r>
    </w:p>
  </w:footnote>
  <w:footnote w:id="2">
    <w:p w:rsidR="001F6E4C" w:rsidRPr="00CA6FA4" w:rsidRDefault="001F6E4C" w:rsidP="000C755B">
      <w:pPr>
        <w:pStyle w:val="Testonotaapidipagina"/>
        <w:rPr>
          <w:rFonts w:ascii="Times New Roman" w:eastAsia="MS ??" w:hAnsi="Times New Roman"/>
          <w:szCs w:val="18"/>
        </w:rPr>
      </w:pPr>
      <w:r w:rsidRPr="00CA6FA4">
        <w:rPr>
          <w:rStyle w:val="Rimandonotaapidipagina"/>
          <w:rFonts w:ascii="Times New Roman" w:hAnsi="Times New Roman"/>
          <w:szCs w:val="18"/>
        </w:rPr>
        <w:footnoteRef/>
      </w:r>
      <w:r w:rsidRPr="00CA6FA4">
        <w:rPr>
          <w:rFonts w:ascii="Times New Roman" w:hAnsi="Times New Roman"/>
          <w:szCs w:val="18"/>
          <w:vertAlign w:val="superscript"/>
        </w:rPr>
        <w:t> </w:t>
      </w:r>
      <w:r w:rsidRPr="00CA6FA4">
        <w:rPr>
          <w:rFonts w:ascii="Times New Roman" w:eastAsia="MS ??" w:hAnsi="Times New Roman"/>
          <w:szCs w:val="18"/>
        </w:rPr>
        <w:t>In primo luogo, viene in rilievo l’art. 18 Cost., il quale prevede che i cittadini hanno il diritto di associarsi liberamente, senza autorizzazione, per fini che non sono vietati ai singoli dalla legge penale. Si tratta di una libertà fondamentale e il contratto (con comunione di scopo) – mediante il quale si costituisce una associazione che, quando ottiene il riconoscimento giuridico, è una persona giuridica – è lo strumento che assicura l’esercizio di tale libertà [cap. 6, par. 15.1]. Una norma che vietasse di concludere questi contratti o che incidesse sul loro contenuto indirettamente violerebbe l’art. 18 Cost. In tale prospettiva, limiti all’autonomia negoziale possono essere posti solo alla luce delle prescrizioni contenute nella stessa norma costituzionale.</w:t>
      </w:r>
    </w:p>
    <w:p w:rsidR="001F6E4C" w:rsidRPr="00CA6FA4" w:rsidRDefault="001F6E4C" w:rsidP="000C755B">
      <w:pPr>
        <w:pStyle w:val="Testonotaapidipagina"/>
        <w:spacing w:before="0"/>
        <w:rPr>
          <w:rFonts w:ascii="Times New Roman" w:hAnsi="Times New Roman"/>
          <w:szCs w:val="18"/>
        </w:rPr>
      </w:pPr>
      <w:r w:rsidRPr="00CA6FA4">
        <w:rPr>
          <w:rFonts w:ascii="Times New Roman" w:eastAsia="MS ??" w:hAnsi="Times New Roman"/>
          <w:szCs w:val="18"/>
        </w:rPr>
        <w:t>In secondo luogo, l’art. 21 Cost prevede che tutti hanno il diritto di manifestare liberamente il proprio pensiero con la parola, lo scritto e ogni altro mezzo di diffusione. Si prevede che «</w:t>
      </w:r>
      <w:r w:rsidRPr="00CA6FA4">
        <w:rPr>
          <w:rFonts w:ascii="Times New Roman" w:eastAsia="MS ??" w:hAnsi="Times New Roman"/>
          <w:i/>
          <w:iCs/>
          <w:szCs w:val="18"/>
        </w:rPr>
        <w:t>sono vietate le pubblicazioni a stampa, gli spettacoli e tutte le manifestazioni contrarie al buon costume</w:t>
      </w:r>
      <w:r w:rsidRPr="00CA6FA4">
        <w:rPr>
          <w:rFonts w:ascii="Times New Roman" w:eastAsia="MS ??" w:hAnsi="Times New Roman"/>
          <w:szCs w:val="18"/>
        </w:rPr>
        <w:t>» (ultimo com</w:t>
      </w:r>
      <w:r w:rsidRPr="00CA6FA4">
        <w:rPr>
          <w:rFonts w:ascii="Times New Roman" w:eastAsia="MS ??" w:hAnsi="Times New Roman"/>
          <w:spacing w:val="-2"/>
          <w:szCs w:val="18"/>
        </w:rPr>
        <w:t>ma). Il contratto di edizione è lo strumento che consente, tra gli altri, l’esercizio di tale diritto. In tale</w:t>
      </w:r>
      <w:r w:rsidRPr="00CA6FA4">
        <w:rPr>
          <w:rFonts w:ascii="Times New Roman" w:eastAsia="MS ??" w:hAnsi="Times New Roman"/>
          <w:szCs w:val="18"/>
        </w:rPr>
        <w:t xml:space="preserve"> prospettiva, i limiti sono quelli posti dalla stessa norma costituzionale.</w:t>
      </w:r>
    </w:p>
  </w:footnote>
  <w:footnote w:id="3">
    <w:p w:rsidR="001F6E4C" w:rsidRPr="00CA6FA4" w:rsidRDefault="001F6E4C" w:rsidP="002B776C">
      <w:pPr>
        <w:pStyle w:val="Testonotaapidipagina"/>
        <w:rPr>
          <w:rFonts w:ascii="Times New Roman" w:hAnsi="Times New Roman"/>
          <w:szCs w:val="18"/>
        </w:rPr>
      </w:pPr>
      <w:r w:rsidRPr="00CA6FA4">
        <w:rPr>
          <w:rStyle w:val="Rimandonotaapidipagina"/>
          <w:rFonts w:ascii="Times New Roman" w:hAnsi="Times New Roman"/>
          <w:szCs w:val="18"/>
        </w:rPr>
        <w:footnoteRef/>
      </w:r>
      <w:r w:rsidRPr="00CA6FA4">
        <w:rPr>
          <w:rFonts w:ascii="Times New Roman" w:hAnsi="Times New Roman"/>
          <w:szCs w:val="18"/>
          <w:vertAlign w:val="superscript"/>
        </w:rPr>
        <w:t> </w:t>
      </w:r>
      <w:r w:rsidRPr="00CA6FA4">
        <w:rPr>
          <w:rFonts w:ascii="Times New Roman" w:hAnsi="Times New Roman"/>
          <w:spacing w:val="-2"/>
          <w:szCs w:val="18"/>
        </w:rPr>
        <w:t xml:space="preserve">Cass. civ., sez. I, </w:t>
      </w:r>
      <w:r w:rsidRPr="00CA6FA4">
        <w:rPr>
          <w:rFonts w:ascii="Times New Roman" w:eastAsiaTheme="minorHAnsi" w:hAnsi="Times New Roman"/>
          <w:szCs w:val="18"/>
          <w:lang w:eastAsia="en-US"/>
        </w:rPr>
        <w:t>4 novembre 2015, n. 22567.</w:t>
      </w:r>
    </w:p>
  </w:footnote>
  <w:footnote w:id="4">
    <w:p w:rsidR="001F6E4C" w:rsidRPr="00CA6FA4" w:rsidRDefault="001F6E4C" w:rsidP="002B776C">
      <w:pPr>
        <w:pStyle w:val="Testonotaapidipagina"/>
        <w:rPr>
          <w:rFonts w:ascii="Times New Roman" w:hAnsi="Times New Roman"/>
          <w:szCs w:val="18"/>
        </w:rPr>
      </w:pPr>
      <w:r w:rsidRPr="00CA6FA4">
        <w:rPr>
          <w:rStyle w:val="Rimandonotaapidipagina"/>
          <w:rFonts w:ascii="Times New Roman" w:hAnsi="Times New Roman"/>
          <w:szCs w:val="18"/>
        </w:rPr>
        <w:footnoteRef/>
      </w:r>
      <w:r w:rsidRPr="00CA6FA4">
        <w:rPr>
          <w:rFonts w:ascii="Times New Roman" w:hAnsi="Times New Roman"/>
          <w:szCs w:val="18"/>
          <w:vertAlign w:val="superscript"/>
        </w:rPr>
        <w:t> </w:t>
      </w:r>
      <w:r w:rsidRPr="00CA6FA4">
        <w:rPr>
          <w:rFonts w:ascii="Times New Roman" w:hAnsi="Times New Roman"/>
          <w:bCs/>
          <w:szCs w:val="18"/>
        </w:rPr>
        <w:t>Tale disposizione prevede che</w:t>
      </w:r>
      <w:r w:rsidRPr="00CA6FA4">
        <w:rPr>
          <w:rFonts w:ascii="Times New Roman" w:hAnsi="Times New Roman"/>
          <w:b/>
          <w:bCs/>
          <w:szCs w:val="18"/>
        </w:rPr>
        <w:t xml:space="preserve"> </w:t>
      </w:r>
      <w:r w:rsidRPr="00CA6FA4">
        <w:rPr>
          <w:rFonts w:ascii="Times New Roman" w:hAnsi="Times New Roman"/>
          <w:szCs w:val="18"/>
        </w:rPr>
        <w:t>«</w:t>
      </w:r>
      <w:r w:rsidRPr="00CA6FA4">
        <w:rPr>
          <w:rFonts w:ascii="Times New Roman" w:hAnsi="Times New Roman"/>
          <w:bCs/>
          <w:i/>
          <w:szCs w:val="18"/>
        </w:rPr>
        <w:t>se vi è sproporzione tra la prestazione</w:t>
      </w:r>
      <w:r w:rsidRPr="00CA6FA4">
        <w:rPr>
          <w:rFonts w:ascii="Times New Roman" w:hAnsi="Times New Roman"/>
          <w:i/>
          <w:szCs w:val="18"/>
        </w:rPr>
        <w:t xml:space="preserve"> di una parte e quella dell’altra parte e la sproporzione è dipesa dallo </w:t>
      </w:r>
      <w:r w:rsidRPr="00CA6FA4">
        <w:rPr>
          <w:rFonts w:ascii="Times New Roman" w:hAnsi="Times New Roman"/>
          <w:bCs/>
          <w:i/>
          <w:szCs w:val="18"/>
        </w:rPr>
        <w:t>stato di bisogno dell’altra parte</w:t>
      </w:r>
      <w:r w:rsidRPr="00CA6FA4">
        <w:rPr>
          <w:rFonts w:ascii="Times New Roman" w:hAnsi="Times New Roman"/>
          <w:i/>
          <w:szCs w:val="18"/>
        </w:rPr>
        <w:t xml:space="preserve"> della quale l’altra parte ha </w:t>
      </w:r>
      <w:r w:rsidRPr="00CA6FA4">
        <w:rPr>
          <w:rFonts w:ascii="Times New Roman" w:hAnsi="Times New Roman"/>
          <w:bCs/>
          <w:i/>
          <w:szCs w:val="18"/>
        </w:rPr>
        <w:t>approfittato</w:t>
      </w:r>
      <w:r w:rsidRPr="00CA6FA4">
        <w:rPr>
          <w:rFonts w:ascii="Times New Roman" w:hAnsi="Times New Roman"/>
          <w:i/>
          <w:szCs w:val="18"/>
        </w:rPr>
        <w:t xml:space="preserve"> per trarne vantaggio, la parte danneggiata può chiedere la rescissione del contratto</w:t>
      </w:r>
      <w:r w:rsidRPr="00CA6FA4">
        <w:rPr>
          <w:rFonts w:ascii="Times New Roman" w:hAnsi="Times New Roman"/>
          <w:szCs w:val="18"/>
        </w:rPr>
        <w:t>».</w:t>
      </w:r>
    </w:p>
  </w:footnote>
  <w:footnote w:id="5">
    <w:p w:rsidR="001F6E4C" w:rsidRPr="00CA6FA4" w:rsidRDefault="001F6E4C" w:rsidP="002B776C">
      <w:pPr>
        <w:pStyle w:val="Testonotaapidipagina"/>
        <w:rPr>
          <w:rFonts w:ascii="Times New Roman" w:hAnsi="Times New Roman"/>
          <w:szCs w:val="18"/>
        </w:rPr>
      </w:pPr>
      <w:r w:rsidRPr="00CA6FA4">
        <w:rPr>
          <w:rStyle w:val="Rimandonotaapidipagina"/>
          <w:rFonts w:ascii="Times New Roman" w:hAnsi="Times New Roman"/>
          <w:szCs w:val="18"/>
        </w:rPr>
        <w:footnoteRef/>
      </w:r>
      <w:r w:rsidRPr="00CA6FA4">
        <w:rPr>
          <w:rFonts w:ascii="Times New Roman" w:hAnsi="Times New Roman"/>
          <w:szCs w:val="18"/>
          <w:vertAlign w:val="superscript"/>
        </w:rPr>
        <w:t> </w:t>
      </w:r>
      <w:r w:rsidRPr="00CA6FA4">
        <w:rPr>
          <w:rFonts w:ascii="Times New Roman" w:hAnsi="Times New Roman"/>
          <w:spacing w:val="-2"/>
          <w:szCs w:val="18"/>
        </w:rPr>
        <w:t>Cass. civ., sez. I, n. 22567 del 2015, cit.</w:t>
      </w:r>
    </w:p>
  </w:footnote>
  <w:footnote w:id="6">
    <w:p w:rsidR="001F6E4C" w:rsidRPr="00CA6FA4" w:rsidRDefault="001F6E4C" w:rsidP="002B776C">
      <w:pPr>
        <w:pStyle w:val="Testonotaapidipagina"/>
        <w:rPr>
          <w:rFonts w:ascii="Times New Roman" w:hAnsi="Times New Roman"/>
          <w:szCs w:val="18"/>
        </w:rPr>
      </w:pPr>
      <w:r w:rsidRPr="00CA6FA4">
        <w:rPr>
          <w:rStyle w:val="Rimandonotaapidipagina"/>
          <w:rFonts w:ascii="Times New Roman" w:hAnsi="Times New Roman"/>
          <w:szCs w:val="18"/>
        </w:rPr>
        <w:footnoteRef/>
      </w:r>
      <w:r w:rsidRPr="00CA6FA4">
        <w:rPr>
          <w:rFonts w:ascii="Times New Roman" w:hAnsi="Times New Roman"/>
          <w:szCs w:val="18"/>
          <w:vertAlign w:val="superscript"/>
        </w:rPr>
        <w:t> </w:t>
      </w:r>
      <w:r w:rsidRPr="00CA6FA4">
        <w:rPr>
          <w:rFonts w:ascii="Times New Roman" w:eastAsia="Times New Roman" w:hAnsi="Times New Roman"/>
          <w:bCs/>
          <w:szCs w:val="18"/>
        </w:rPr>
        <w:t>Trib. amm. reg. Campania, Napoli, sez. I, 4 febbraio 2019, n. 598.</w:t>
      </w:r>
    </w:p>
  </w:footnote>
  <w:footnote w:id="7">
    <w:p w:rsidR="001F6E4C" w:rsidRPr="00CA6FA4" w:rsidRDefault="001F6E4C" w:rsidP="002B776C">
      <w:pPr>
        <w:pStyle w:val="Testonotaapidipagina"/>
        <w:rPr>
          <w:rFonts w:ascii="Times New Roman" w:hAnsi="Times New Roman"/>
          <w:spacing w:val="-2"/>
          <w:szCs w:val="18"/>
        </w:rPr>
      </w:pPr>
      <w:r w:rsidRPr="00CA6FA4">
        <w:rPr>
          <w:rFonts w:ascii="Times New Roman" w:hAnsi="Times New Roman"/>
          <w:spacing w:val="-2"/>
          <w:szCs w:val="18"/>
          <w:vertAlign w:val="superscript"/>
        </w:rPr>
        <w:footnoteRef/>
      </w:r>
      <w:r w:rsidRPr="00CA6FA4">
        <w:rPr>
          <w:rFonts w:ascii="Times New Roman" w:hAnsi="Times New Roman"/>
          <w:spacing w:val="-2"/>
          <w:szCs w:val="18"/>
          <w:vertAlign w:val="superscript"/>
        </w:rPr>
        <w:t> </w:t>
      </w:r>
      <w:r w:rsidRPr="00CA6FA4">
        <w:rPr>
          <w:rFonts w:ascii="Times New Roman" w:hAnsi="Times New Roman"/>
          <w:spacing w:val="-2"/>
          <w:szCs w:val="18"/>
        </w:rPr>
        <w:t xml:space="preserve">L. Bigliazzi Geri, voce </w:t>
      </w:r>
      <w:r w:rsidRPr="00CA6FA4">
        <w:rPr>
          <w:rFonts w:ascii="Times New Roman" w:hAnsi="Times New Roman"/>
          <w:i/>
          <w:spacing w:val="-2"/>
          <w:szCs w:val="18"/>
        </w:rPr>
        <w:t>Buona fede nel diritto privato</w:t>
      </w:r>
      <w:r w:rsidRPr="00CA6FA4">
        <w:rPr>
          <w:rFonts w:ascii="Times New Roman" w:hAnsi="Times New Roman"/>
          <w:spacing w:val="-2"/>
          <w:szCs w:val="18"/>
        </w:rPr>
        <w:t xml:space="preserve">, in </w:t>
      </w:r>
      <w:r w:rsidRPr="00CA6FA4">
        <w:rPr>
          <w:rFonts w:ascii="Times New Roman" w:hAnsi="Times New Roman"/>
          <w:i/>
          <w:spacing w:val="-2"/>
          <w:szCs w:val="18"/>
        </w:rPr>
        <w:t>Dig. disc. priv</w:t>
      </w:r>
      <w:r w:rsidRPr="00CA6FA4">
        <w:rPr>
          <w:rFonts w:ascii="Times New Roman" w:hAnsi="Times New Roman"/>
          <w:spacing w:val="-2"/>
          <w:szCs w:val="18"/>
        </w:rPr>
        <w:t xml:space="preserve">., sez. civ., II, Torino, 1988, 172 ss.; U. Breccia, </w:t>
      </w:r>
      <w:r w:rsidRPr="00CA6FA4">
        <w:rPr>
          <w:rFonts w:ascii="Times New Roman" w:hAnsi="Times New Roman"/>
          <w:i/>
          <w:spacing w:val="-2"/>
          <w:szCs w:val="18"/>
        </w:rPr>
        <w:t>Diligenza e buona fede nell’attuazione del rapporto obbligatorio</w:t>
      </w:r>
      <w:r w:rsidRPr="00CA6FA4">
        <w:rPr>
          <w:rFonts w:ascii="Times New Roman" w:hAnsi="Times New Roman"/>
          <w:spacing w:val="-2"/>
          <w:szCs w:val="18"/>
        </w:rPr>
        <w:t>, Milano, 1968, 172 ss.</w:t>
      </w:r>
    </w:p>
  </w:footnote>
  <w:footnote w:id="8">
    <w:p w:rsidR="001F6E4C" w:rsidRPr="00CA6FA4" w:rsidRDefault="001F6E4C" w:rsidP="002B776C">
      <w:pPr>
        <w:pStyle w:val="Testonotaapidipagina"/>
        <w:rPr>
          <w:rFonts w:ascii="Times New Roman" w:hAnsi="Times New Roman"/>
          <w:szCs w:val="18"/>
        </w:rPr>
      </w:pPr>
      <w:r w:rsidRPr="00CA6FA4">
        <w:rPr>
          <w:rFonts w:ascii="Times New Roman" w:hAnsi="Times New Roman"/>
          <w:szCs w:val="18"/>
          <w:vertAlign w:val="superscript"/>
        </w:rPr>
        <w:footnoteRef/>
      </w:r>
      <w:r w:rsidRPr="00CA6FA4">
        <w:rPr>
          <w:rFonts w:ascii="Times New Roman" w:hAnsi="Times New Roman"/>
          <w:szCs w:val="18"/>
          <w:vertAlign w:val="superscript"/>
        </w:rPr>
        <w:t> </w:t>
      </w:r>
      <w:r w:rsidRPr="00CA6FA4">
        <w:rPr>
          <w:rFonts w:ascii="Times New Roman" w:hAnsi="Times New Roman"/>
          <w:szCs w:val="18"/>
        </w:rPr>
        <w:t>Cass. civ., sez. un., 19 dicembre 2007, n. 26725.</w:t>
      </w:r>
    </w:p>
  </w:footnote>
  <w:footnote w:id="9">
    <w:p w:rsidR="001F6E4C" w:rsidRPr="00CA6FA4" w:rsidRDefault="001F6E4C" w:rsidP="002B776C">
      <w:pPr>
        <w:pStyle w:val="Testonotaapidipagina"/>
        <w:rPr>
          <w:rFonts w:ascii="Times New Roman" w:hAnsi="Times New Roman"/>
          <w:szCs w:val="18"/>
        </w:rPr>
      </w:pPr>
      <w:r w:rsidRPr="00CA6FA4">
        <w:rPr>
          <w:rFonts w:ascii="Times New Roman" w:hAnsi="Times New Roman"/>
          <w:szCs w:val="18"/>
          <w:vertAlign w:val="superscript"/>
        </w:rPr>
        <w:footnoteRef/>
      </w:r>
      <w:r w:rsidRPr="00CA6FA4">
        <w:rPr>
          <w:rFonts w:ascii="Times New Roman" w:hAnsi="Times New Roman"/>
          <w:szCs w:val="18"/>
          <w:vertAlign w:val="superscript"/>
        </w:rPr>
        <w:t> </w:t>
      </w:r>
      <w:r w:rsidRPr="00CA6FA4">
        <w:rPr>
          <w:rFonts w:ascii="Times New Roman" w:hAnsi="Times New Roman"/>
          <w:szCs w:val="18"/>
        </w:rPr>
        <w:t>Cass. civ., sez. un., n. 26725 del 2007, cit.</w:t>
      </w:r>
    </w:p>
  </w:footnote>
  <w:footnote w:id="10">
    <w:p w:rsidR="001F6E4C" w:rsidRPr="00CA6FA4" w:rsidRDefault="001F6E4C" w:rsidP="002B776C">
      <w:pPr>
        <w:pStyle w:val="Testonotaapidipagina"/>
        <w:rPr>
          <w:rFonts w:ascii="Times New Roman" w:hAnsi="Times New Roman"/>
          <w:szCs w:val="18"/>
        </w:rPr>
      </w:pPr>
      <w:r w:rsidRPr="00CA6FA4">
        <w:rPr>
          <w:rStyle w:val="Rimandonotaapidipagina"/>
          <w:rFonts w:ascii="Times New Roman" w:hAnsi="Times New Roman"/>
          <w:szCs w:val="18"/>
        </w:rPr>
        <w:footnoteRef/>
      </w:r>
      <w:r w:rsidRPr="00CA6FA4">
        <w:rPr>
          <w:rFonts w:ascii="Times New Roman" w:hAnsi="Times New Roman"/>
          <w:szCs w:val="18"/>
          <w:vertAlign w:val="superscript"/>
        </w:rPr>
        <w:t> </w:t>
      </w:r>
      <w:r w:rsidRPr="00CA6FA4">
        <w:rPr>
          <w:rFonts w:ascii="Times New Roman" w:hAnsi="Times New Roman"/>
          <w:szCs w:val="18"/>
        </w:rPr>
        <w:t>V. Roppo</w:t>
      </w:r>
      <w:r w:rsidRPr="00CA6FA4">
        <w:rPr>
          <w:rFonts w:ascii="Times New Roman" w:hAnsi="Times New Roman"/>
          <w:i/>
          <w:szCs w:val="18"/>
        </w:rPr>
        <w:t>, Il Contratto</w:t>
      </w:r>
      <w:r w:rsidRPr="00CA6FA4">
        <w:rPr>
          <w:rFonts w:ascii="Times New Roman" w:hAnsi="Times New Roman"/>
          <w:szCs w:val="18"/>
        </w:rPr>
        <w:t>, cit., 471.</w:t>
      </w:r>
    </w:p>
  </w:footnote>
  <w:footnote w:id="11">
    <w:p w:rsidR="001F6E4C" w:rsidRPr="00CA6FA4" w:rsidRDefault="001F6E4C" w:rsidP="002B776C">
      <w:pPr>
        <w:pStyle w:val="Testonotaapidipagina"/>
        <w:rPr>
          <w:rFonts w:ascii="Times New Roman" w:hAnsi="Times New Roman"/>
          <w:szCs w:val="18"/>
        </w:rPr>
      </w:pPr>
      <w:r w:rsidRPr="00CA6FA4">
        <w:rPr>
          <w:rStyle w:val="Rimandonotaapidipagina"/>
          <w:rFonts w:ascii="Times New Roman" w:hAnsi="Times New Roman"/>
          <w:szCs w:val="18"/>
        </w:rPr>
        <w:footnoteRef/>
      </w:r>
      <w:r w:rsidRPr="00CA6FA4">
        <w:rPr>
          <w:rFonts w:ascii="Times New Roman" w:hAnsi="Times New Roman"/>
          <w:szCs w:val="18"/>
          <w:vertAlign w:val="superscript"/>
        </w:rPr>
        <w:t> </w:t>
      </w:r>
      <w:r w:rsidRPr="00CA6FA4">
        <w:rPr>
          <w:rFonts w:ascii="Times New Roman" w:hAnsi="Times New Roman"/>
          <w:szCs w:val="18"/>
        </w:rPr>
        <w:t>Cass. civ., sez. un., 13 settembre 2005, n. 18128.</w:t>
      </w:r>
    </w:p>
  </w:footnote>
  <w:footnote w:id="12">
    <w:p w:rsidR="001F6E4C" w:rsidRPr="00CA6FA4" w:rsidRDefault="001F6E4C" w:rsidP="002B776C">
      <w:pPr>
        <w:pStyle w:val="Testonotaapidipagina"/>
        <w:rPr>
          <w:rFonts w:ascii="Times New Roman" w:hAnsi="Times New Roman"/>
          <w:szCs w:val="18"/>
        </w:rPr>
      </w:pPr>
      <w:r w:rsidRPr="00CA6FA4">
        <w:rPr>
          <w:rStyle w:val="Rimandonotaapidipagina"/>
          <w:rFonts w:ascii="Times New Roman" w:hAnsi="Times New Roman"/>
          <w:szCs w:val="18"/>
        </w:rPr>
        <w:footnoteRef/>
      </w:r>
      <w:r w:rsidRPr="00CA6FA4">
        <w:rPr>
          <w:rFonts w:ascii="Times New Roman" w:hAnsi="Times New Roman"/>
          <w:szCs w:val="18"/>
          <w:vertAlign w:val="superscript"/>
        </w:rPr>
        <w:t> </w:t>
      </w:r>
      <w:r w:rsidRPr="00CA6FA4">
        <w:rPr>
          <w:rFonts w:ascii="Times New Roman" w:hAnsi="Times New Roman"/>
          <w:szCs w:val="18"/>
        </w:rPr>
        <w:t xml:space="preserve">Cass. civ., sez. III, 2 novembre </w:t>
      </w:r>
      <w:r w:rsidRPr="00CA6FA4">
        <w:rPr>
          <w:rFonts w:ascii="Times New Roman" w:hAnsi="Times New Roman"/>
          <w:spacing w:val="-2"/>
          <w:szCs w:val="18"/>
        </w:rPr>
        <w:t>1998, n. 10926; Cass. civ., sez. III, 23 maggio, 2012, n. 8101.</w:t>
      </w:r>
    </w:p>
  </w:footnote>
  <w:footnote w:id="13">
    <w:p w:rsidR="001F6E4C" w:rsidRPr="00CA6FA4" w:rsidRDefault="001F6E4C" w:rsidP="002B776C">
      <w:pPr>
        <w:pStyle w:val="Testonotaapidipagina"/>
        <w:rPr>
          <w:rFonts w:ascii="Times New Roman" w:hAnsi="Times New Roman"/>
          <w:szCs w:val="18"/>
        </w:rPr>
      </w:pPr>
      <w:r w:rsidRPr="00CA6FA4">
        <w:rPr>
          <w:rStyle w:val="Rimandonotaapidipagina"/>
          <w:rFonts w:ascii="Times New Roman" w:hAnsi="Times New Roman"/>
          <w:szCs w:val="18"/>
        </w:rPr>
        <w:footnoteRef/>
      </w:r>
      <w:r w:rsidRPr="00CA6FA4">
        <w:rPr>
          <w:rFonts w:ascii="Times New Roman" w:hAnsi="Times New Roman"/>
          <w:szCs w:val="18"/>
          <w:vertAlign w:val="superscript"/>
        </w:rPr>
        <w:t> </w:t>
      </w:r>
      <w:r w:rsidRPr="00CA6FA4">
        <w:rPr>
          <w:rFonts w:ascii="Times New Roman" w:hAnsi="Times New Roman"/>
          <w:spacing w:val="-2"/>
          <w:szCs w:val="18"/>
        </w:rPr>
        <w:t>Corte cost., ordinanze n. 77 del 2014 e n. 248 del 2013.</w:t>
      </w:r>
    </w:p>
  </w:footnote>
  <w:footnote w:id="14">
    <w:p w:rsidR="001F6E4C" w:rsidRPr="00CA6FA4" w:rsidRDefault="001F6E4C" w:rsidP="002B776C">
      <w:pPr>
        <w:pStyle w:val="Testonotaapidipagina"/>
        <w:rPr>
          <w:rFonts w:ascii="Times New Roman" w:hAnsi="Times New Roman"/>
          <w:szCs w:val="18"/>
        </w:rPr>
      </w:pPr>
      <w:r w:rsidRPr="00CA6FA4">
        <w:rPr>
          <w:rStyle w:val="Rimandonotaapidipagina"/>
          <w:rFonts w:ascii="Times New Roman" w:hAnsi="Times New Roman"/>
          <w:szCs w:val="18"/>
        </w:rPr>
        <w:footnoteRef/>
      </w:r>
      <w:r w:rsidRPr="00CA6FA4">
        <w:rPr>
          <w:rFonts w:ascii="Times New Roman" w:hAnsi="Times New Roman"/>
          <w:szCs w:val="18"/>
          <w:vertAlign w:val="superscript"/>
        </w:rPr>
        <w:t> </w:t>
      </w:r>
      <w:r w:rsidRPr="00CA6FA4">
        <w:rPr>
          <w:rFonts w:ascii="Times New Roman" w:hAnsi="Times New Roman"/>
          <w:spacing w:val="-2"/>
          <w:szCs w:val="18"/>
        </w:rPr>
        <w:t>Cass. civ, sez. III, 30 giugno 2014, n. 14776.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80FF6"/>
    <w:multiLevelType w:val="multilevel"/>
    <w:tmpl w:val="1954047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D8"/>
    <w:rsid w:val="000047D0"/>
    <w:rsid w:val="0001559A"/>
    <w:rsid w:val="00031BAC"/>
    <w:rsid w:val="00060BA0"/>
    <w:rsid w:val="000C755B"/>
    <w:rsid w:val="001702CD"/>
    <w:rsid w:val="001B285E"/>
    <w:rsid w:val="001E377D"/>
    <w:rsid w:val="001F6E4C"/>
    <w:rsid w:val="00212DB3"/>
    <w:rsid w:val="00293AB2"/>
    <w:rsid w:val="002B776C"/>
    <w:rsid w:val="00371B99"/>
    <w:rsid w:val="003858F1"/>
    <w:rsid w:val="003A1197"/>
    <w:rsid w:val="003B4B9F"/>
    <w:rsid w:val="00460D0B"/>
    <w:rsid w:val="004B6D6A"/>
    <w:rsid w:val="004D2D4E"/>
    <w:rsid w:val="004F746E"/>
    <w:rsid w:val="005908E5"/>
    <w:rsid w:val="005C76B4"/>
    <w:rsid w:val="00674DB0"/>
    <w:rsid w:val="006F4CB3"/>
    <w:rsid w:val="007522A4"/>
    <w:rsid w:val="0077030D"/>
    <w:rsid w:val="007D5FB4"/>
    <w:rsid w:val="008526BF"/>
    <w:rsid w:val="00877490"/>
    <w:rsid w:val="00882D64"/>
    <w:rsid w:val="00894C0B"/>
    <w:rsid w:val="008E59CD"/>
    <w:rsid w:val="008F5A73"/>
    <w:rsid w:val="00916677"/>
    <w:rsid w:val="00A02EE1"/>
    <w:rsid w:val="00A10C7C"/>
    <w:rsid w:val="00BC1ED0"/>
    <w:rsid w:val="00BD048D"/>
    <w:rsid w:val="00C51E47"/>
    <w:rsid w:val="00C64C85"/>
    <w:rsid w:val="00CE5047"/>
    <w:rsid w:val="00CF7FC3"/>
    <w:rsid w:val="00D752EF"/>
    <w:rsid w:val="00D909D8"/>
    <w:rsid w:val="00DE0D17"/>
    <w:rsid w:val="00E81888"/>
    <w:rsid w:val="00F06EAE"/>
    <w:rsid w:val="00F43153"/>
    <w:rsid w:val="00FC33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A3660-5174-493F-ADA9-D53D23EE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4CB3"/>
    <w:rPr>
      <w:rFonts w:ascii="Calibri" w:eastAsia="Calibri" w:hAnsi="Calibri" w:cs="Times New Roman"/>
      <w:noProof/>
    </w:rPr>
  </w:style>
  <w:style w:type="paragraph" w:styleId="Titolo1">
    <w:name w:val="heading 1"/>
    <w:basedOn w:val="Normale"/>
    <w:next w:val="Normale"/>
    <w:link w:val="Titolo1Carattere"/>
    <w:uiPriority w:val="9"/>
    <w:qFormat/>
    <w:rsid w:val="007703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qFormat/>
    <w:rsid w:val="0077030D"/>
    <w:pPr>
      <w:keepNext/>
      <w:spacing w:before="240" w:after="60" w:line="360" w:lineRule="atLeast"/>
      <w:outlineLvl w:val="1"/>
    </w:pPr>
    <w:rPr>
      <w:rFonts w:ascii="Times New Roman" w:eastAsia="Times New Roman" w:hAnsi="Times New Roman"/>
      <w:b/>
      <w:bCs/>
      <w:iCs/>
      <w:noProof w:val="0"/>
      <w:sz w:val="36"/>
      <w:szCs w:val="36"/>
      <w:lang w:eastAsia="it-IT"/>
    </w:rPr>
  </w:style>
  <w:style w:type="paragraph" w:styleId="Titolo3">
    <w:name w:val="heading 3"/>
    <w:basedOn w:val="Normale"/>
    <w:next w:val="Normale"/>
    <w:link w:val="Titolo3Carattere"/>
    <w:semiHidden/>
    <w:qFormat/>
    <w:rsid w:val="0077030D"/>
    <w:pPr>
      <w:keepNext/>
      <w:keepLines/>
      <w:spacing w:before="200" w:after="0" w:line="276" w:lineRule="auto"/>
      <w:outlineLvl w:val="2"/>
    </w:pPr>
    <w:rPr>
      <w:rFonts w:asciiTheme="majorHAnsi" w:eastAsiaTheme="majorEastAsia" w:hAnsiTheme="majorHAnsi" w:cstheme="majorBidi"/>
      <w:b/>
      <w:bCs/>
      <w:noProof w:val="0"/>
      <w:color w:val="5B9BD5" w:themeColor="accent1"/>
      <w:lang w:eastAsia="it-IT"/>
    </w:rPr>
  </w:style>
  <w:style w:type="paragraph" w:styleId="Titolo4">
    <w:name w:val="heading 4"/>
    <w:basedOn w:val="Normale"/>
    <w:link w:val="Titolo4Carattere"/>
    <w:semiHidden/>
    <w:qFormat/>
    <w:rsid w:val="0077030D"/>
    <w:pPr>
      <w:spacing w:before="100" w:beforeAutospacing="1" w:after="100" w:afterAutospacing="1" w:line="240" w:lineRule="auto"/>
      <w:outlineLvl w:val="3"/>
    </w:pPr>
    <w:rPr>
      <w:rFonts w:ascii="Times New Roman" w:eastAsia="Times New Roman" w:hAnsi="Times New Roman"/>
      <w:b/>
      <w:bCs/>
      <w:noProof w:val="0"/>
      <w:sz w:val="24"/>
      <w:szCs w:val="24"/>
      <w:lang w:eastAsia="it-IT"/>
    </w:rPr>
  </w:style>
  <w:style w:type="paragraph" w:styleId="Titolo5">
    <w:name w:val="heading 5"/>
    <w:basedOn w:val="Normale"/>
    <w:next w:val="Normale"/>
    <w:link w:val="Titolo5Carattere"/>
    <w:uiPriority w:val="99"/>
    <w:qFormat/>
    <w:rsid w:val="0077030D"/>
    <w:pPr>
      <w:keepNext/>
      <w:keepLines/>
      <w:spacing w:before="200" w:after="0" w:line="276" w:lineRule="auto"/>
      <w:outlineLvl w:val="4"/>
    </w:pPr>
    <w:rPr>
      <w:rFonts w:ascii="Cambria" w:eastAsia="MS Gothi" w:hAnsi="Cambria"/>
      <w:noProof w:val="0"/>
      <w:color w:val="243F60"/>
    </w:rPr>
  </w:style>
  <w:style w:type="paragraph" w:styleId="Titolo6">
    <w:name w:val="heading 6"/>
    <w:basedOn w:val="Normale"/>
    <w:link w:val="Titolo6Carattere"/>
    <w:semiHidden/>
    <w:qFormat/>
    <w:rsid w:val="0077030D"/>
    <w:pPr>
      <w:spacing w:before="100" w:beforeAutospacing="1" w:after="100" w:afterAutospacing="1" w:line="240" w:lineRule="auto"/>
      <w:outlineLvl w:val="5"/>
    </w:pPr>
    <w:rPr>
      <w:rFonts w:ascii="Times" w:eastAsia="Times" w:hAnsi="Times"/>
      <w:b/>
      <w:bCs/>
      <w:noProof w:val="0"/>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030D"/>
    <w:rPr>
      <w:rFonts w:asciiTheme="majorHAnsi" w:eastAsiaTheme="majorEastAsia" w:hAnsiTheme="majorHAnsi" w:cstheme="majorBidi"/>
      <w:noProof/>
      <w:color w:val="2E74B5" w:themeColor="accent1" w:themeShade="BF"/>
      <w:sz w:val="32"/>
      <w:szCs w:val="32"/>
    </w:rPr>
  </w:style>
  <w:style w:type="character" w:customStyle="1" w:styleId="Titolo2Carattere">
    <w:name w:val="Titolo 2 Carattere"/>
    <w:basedOn w:val="Carpredefinitoparagrafo"/>
    <w:link w:val="Titolo2"/>
    <w:uiPriority w:val="99"/>
    <w:rsid w:val="0077030D"/>
    <w:rPr>
      <w:rFonts w:ascii="Times New Roman" w:eastAsia="Times New Roman" w:hAnsi="Times New Roman" w:cs="Times New Roman"/>
      <w:b/>
      <w:bCs/>
      <w:iCs/>
      <w:sz w:val="36"/>
      <w:szCs w:val="36"/>
      <w:lang w:eastAsia="it-IT"/>
    </w:rPr>
  </w:style>
  <w:style w:type="character" w:customStyle="1" w:styleId="Titolo3Carattere">
    <w:name w:val="Titolo 3 Carattere"/>
    <w:basedOn w:val="Carpredefinitoparagrafo"/>
    <w:link w:val="Titolo3"/>
    <w:semiHidden/>
    <w:rsid w:val="0077030D"/>
    <w:rPr>
      <w:rFonts w:asciiTheme="majorHAnsi" w:eastAsiaTheme="majorEastAsia" w:hAnsiTheme="majorHAnsi" w:cstheme="majorBidi"/>
      <w:b/>
      <w:bCs/>
      <w:color w:val="5B9BD5" w:themeColor="accent1"/>
      <w:lang w:eastAsia="it-IT"/>
    </w:rPr>
  </w:style>
  <w:style w:type="character" w:customStyle="1" w:styleId="Titolo4Carattere">
    <w:name w:val="Titolo 4 Carattere"/>
    <w:basedOn w:val="Carpredefinitoparagrafo"/>
    <w:link w:val="Titolo4"/>
    <w:semiHidden/>
    <w:rsid w:val="0077030D"/>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9"/>
    <w:rsid w:val="0077030D"/>
    <w:rPr>
      <w:rFonts w:ascii="Cambria" w:eastAsia="MS Gothi" w:hAnsi="Cambria" w:cs="Times New Roman"/>
      <w:color w:val="243F60"/>
    </w:rPr>
  </w:style>
  <w:style w:type="character" w:customStyle="1" w:styleId="Titolo6Carattere">
    <w:name w:val="Titolo 6 Carattere"/>
    <w:basedOn w:val="Carpredefinitoparagrafo"/>
    <w:link w:val="Titolo6"/>
    <w:semiHidden/>
    <w:rsid w:val="0077030D"/>
    <w:rPr>
      <w:rFonts w:ascii="Times" w:eastAsia="Times" w:hAnsi="Times" w:cs="Times New Roman"/>
      <w:b/>
      <w:bCs/>
      <w:sz w:val="15"/>
      <w:szCs w:val="15"/>
      <w:lang w:eastAsia="it-IT"/>
    </w:rPr>
  </w:style>
  <w:style w:type="paragraph" w:customStyle="1" w:styleId="provvambito">
    <w:name w:val="provv_ambito"/>
    <w:basedOn w:val="Normale"/>
    <w:rsid w:val="0077030D"/>
    <w:pPr>
      <w:spacing w:before="100" w:beforeAutospacing="1" w:after="20" w:line="240" w:lineRule="auto"/>
      <w:jc w:val="center"/>
    </w:pPr>
    <w:rPr>
      <w:rFonts w:ascii="Times New Roman" w:eastAsia="MS ??" w:hAnsi="Times New Roman"/>
      <w:noProof w:val="0"/>
      <w:sz w:val="24"/>
      <w:szCs w:val="24"/>
      <w:lang w:eastAsia="it-IT"/>
    </w:rPr>
  </w:style>
  <w:style w:type="paragraph" w:styleId="Intestazione">
    <w:name w:val="header"/>
    <w:basedOn w:val="Normale"/>
    <w:link w:val="IntestazioneCarattere"/>
    <w:uiPriority w:val="99"/>
    <w:unhideWhenUsed/>
    <w:rsid w:val="007703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030D"/>
    <w:rPr>
      <w:rFonts w:ascii="Calibri" w:eastAsia="Calibri" w:hAnsi="Calibri" w:cs="Times New Roman"/>
      <w:noProof/>
    </w:rPr>
  </w:style>
  <w:style w:type="paragraph" w:styleId="Pidipagina">
    <w:name w:val="footer"/>
    <w:basedOn w:val="Normale"/>
    <w:link w:val="PidipaginaCarattere"/>
    <w:uiPriority w:val="99"/>
    <w:unhideWhenUsed/>
    <w:rsid w:val="007703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030D"/>
    <w:rPr>
      <w:rFonts w:ascii="Calibri" w:eastAsia="Calibri" w:hAnsi="Calibri" w:cs="Times New Roman"/>
      <w:noProof/>
    </w:rPr>
  </w:style>
  <w:style w:type="paragraph" w:customStyle="1" w:styleId="Dicituraparte">
    <w:name w:val="Dicitura parte"/>
    <w:qFormat/>
    <w:rsid w:val="0077030D"/>
    <w:pPr>
      <w:widowControl w:val="0"/>
      <w:spacing w:before="768" w:after="60" w:line="280" w:lineRule="exact"/>
    </w:pPr>
    <w:rPr>
      <w:rFonts w:ascii="Simoncini Garamond Std" w:eastAsia="Calibri" w:hAnsi="Simoncini Garamond Std" w:cs="Times New Roman"/>
      <w:b/>
      <w:sz w:val="23"/>
    </w:rPr>
  </w:style>
  <w:style w:type="paragraph" w:customStyle="1" w:styleId="Capoverso">
    <w:name w:val="Capoverso"/>
    <w:qFormat/>
    <w:rsid w:val="0077030D"/>
    <w:pPr>
      <w:widowControl w:val="0"/>
      <w:spacing w:after="0" w:line="256" w:lineRule="exact"/>
      <w:ind w:firstLine="284"/>
      <w:jc w:val="both"/>
    </w:pPr>
    <w:rPr>
      <w:rFonts w:ascii="Simoncini Garamond Std" w:eastAsia="Calibri" w:hAnsi="Simoncini Garamond Std" w:cs="Times New Roman"/>
    </w:rPr>
  </w:style>
  <w:style w:type="paragraph" w:customStyle="1" w:styleId="Paragrafo">
    <w:name w:val="Paragrafo"/>
    <w:uiPriority w:val="99"/>
    <w:qFormat/>
    <w:rsid w:val="0077030D"/>
    <w:pPr>
      <w:widowControl w:val="0"/>
      <w:spacing w:before="500" w:after="256" w:line="280" w:lineRule="exact"/>
      <w:ind w:left="284" w:hanging="284"/>
      <w:jc w:val="both"/>
    </w:pPr>
    <w:rPr>
      <w:rFonts w:ascii="Simoncini Garamond Std" w:eastAsia="Times New Roman" w:hAnsi="Simoncini Garamond Std" w:cs="Friz Quadrata"/>
      <w:b/>
      <w:bCs/>
      <w:sz w:val="25"/>
      <w:szCs w:val="25"/>
      <w:lang w:eastAsia="it-IT"/>
    </w:rPr>
  </w:style>
  <w:style w:type="paragraph" w:styleId="Testonotaapidipagina">
    <w:name w:val="footnote text"/>
    <w:aliases w:val="Carattere,Testo nota a piè di pagina2,Testo nota a piè di pagina Carattere Carattere,Testo nota a piè di pagina Carattere2 Carattere Carattere,Footnotes,N de page  MA,VBB Footnote Text"/>
    <w:link w:val="TestonotaapidipaginaCarattere"/>
    <w:uiPriority w:val="99"/>
    <w:qFormat/>
    <w:rsid w:val="0077030D"/>
    <w:pPr>
      <w:widowControl w:val="0"/>
      <w:spacing w:before="60" w:after="0" w:line="205" w:lineRule="exact"/>
      <w:ind w:firstLine="284"/>
      <w:jc w:val="both"/>
    </w:pPr>
    <w:rPr>
      <w:rFonts w:ascii="Simoncini Garamond Std" w:eastAsia="Calibri" w:hAnsi="Simoncini Garamond Std" w:cs="Times New Roman"/>
      <w:sz w:val="18"/>
      <w:szCs w:val="20"/>
      <w:lang w:eastAsia="it-IT"/>
    </w:rPr>
  </w:style>
  <w:style w:type="character" w:customStyle="1" w:styleId="TestonotaapidipaginaCarattere">
    <w:name w:val="Testo nota a piè di pagina Carattere"/>
    <w:aliases w:val="Carattere Carattere,Testo nota a piè di pagina2 Carattere,Testo nota a piè di pagina Carattere Carattere Carattere,Testo nota a piè di pagina Carattere2 Carattere Carattere Carattere,Footnotes Carattere"/>
    <w:basedOn w:val="Carpredefinitoparagrafo"/>
    <w:link w:val="Testonotaapidipagina"/>
    <w:uiPriority w:val="99"/>
    <w:qFormat/>
    <w:rsid w:val="0077030D"/>
    <w:rPr>
      <w:rFonts w:ascii="Simoncini Garamond Std" w:eastAsia="Calibri" w:hAnsi="Simoncini Garamond Std" w:cs="Times New Roman"/>
      <w:sz w:val="18"/>
      <w:szCs w:val="20"/>
      <w:lang w:eastAsia="it-IT"/>
    </w:rPr>
  </w:style>
  <w:style w:type="paragraph" w:styleId="NormaleWeb">
    <w:name w:val="Normal (Web)"/>
    <w:basedOn w:val="Normale"/>
    <w:uiPriority w:val="99"/>
    <w:rsid w:val="0077030D"/>
    <w:pPr>
      <w:spacing w:before="100" w:beforeAutospacing="1" w:after="100" w:afterAutospacing="1" w:line="240" w:lineRule="auto"/>
    </w:pPr>
    <w:rPr>
      <w:rFonts w:ascii="Times New Roman" w:eastAsia="Times New Roman" w:hAnsi="Times New Roman"/>
      <w:noProof w:val="0"/>
      <w:sz w:val="24"/>
      <w:szCs w:val="24"/>
      <w:lang w:eastAsia="it-IT"/>
    </w:rPr>
  </w:style>
  <w:style w:type="character" w:styleId="Collegamentoipertestuale">
    <w:name w:val="Hyperlink"/>
    <w:uiPriority w:val="99"/>
    <w:rsid w:val="0077030D"/>
    <w:rPr>
      <w:rFonts w:cs="Times New Roman"/>
      <w:color w:val="0000FF"/>
      <w:u w:val="none"/>
      <w:effect w:val="none"/>
    </w:rPr>
  </w:style>
  <w:style w:type="character" w:customStyle="1" w:styleId="blackunder">
    <w:name w:val="blackunder"/>
    <w:uiPriority w:val="99"/>
    <w:rsid w:val="0077030D"/>
    <w:rPr>
      <w:rFonts w:cs="Times New Roman"/>
    </w:rPr>
  </w:style>
  <w:style w:type="paragraph" w:customStyle="1" w:styleId="Paragrafoelenco2">
    <w:name w:val="Paragrafo elenco2"/>
    <w:basedOn w:val="Normale"/>
    <w:rsid w:val="0077030D"/>
    <w:pPr>
      <w:spacing w:after="0" w:line="240" w:lineRule="auto"/>
      <w:ind w:left="720"/>
      <w:contextualSpacing/>
    </w:pPr>
    <w:rPr>
      <w:rFonts w:ascii="Times New Roman" w:eastAsia="MS ??" w:hAnsi="Times New Roman"/>
      <w:noProof w:val="0"/>
      <w:sz w:val="24"/>
      <w:szCs w:val="24"/>
      <w:lang w:eastAsia="it-IT"/>
    </w:rPr>
  </w:style>
  <w:style w:type="paragraph" w:styleId="Paragrafoelenco">
    <w:name w:val="List Paragraph"/>
    <w:basedOn w:val="Normale"/>
    <w:uiPriority w:val="99"/>
    <w:qFormat/>
    <w:rsid w:val="0077030D"/>
    <w:pPr>
      <w:ind w:left="720"/>
      <w:contextualSpacing/>
    </w:pPr>
  </w:style>
  <w:style w:type="character" w:customStyle="1" w:styleId="anchorantimarker">
    <w:name w:val="anchor_anti_marker"/>
    <w:rsid w:val="0077030D"/>
    <w:rPr>
      <w:color w:val="000000"/>
    </w:rPr>
  </w:style>
  <w:style w:type="paragraph" w:customStyle="1" w:styleId="provvr0">
    <w:name w:val="provv_r0"/>
    <w:basedOn w:val="Normale"/>
    <w:rsid w:val="0077030D"/>
    <w:pPr>
      <w:spacing w:before="100" w:beforeAutospacing="1" w:after="100" w:afterAutospacing="1" w:line="240" w:lineRule="auto"/>
      <w:jc w:val="both"/>
    </w:pPr>
    <w:rPr>
      <w:rFonts w:ascii="Times New Roman" w:eastAsia="Times New Roman" w:hAnsi="Times New Roman"/>
      <w:noProof w:val="0"/>
      <w:sz w:val="24"/>
      <w:szCs w:val="24"/>
      <w:lang w:eastAsia="it-IT"/>
    </w:rPr>
  </w:style>
  <w:style w:type="paragraph" w:customStyle="1" w:styleId="Sottoparagrafo">
    <w:name w:val="Sottoparagrafo"/>
    <w:qFormat/>
    <w:rsid w:val="0077030D"/>
    <w:pPr>
      <w:widowControl w:val="0"/>
      <w:spacing w:before="380" w:after="140" w:line="260" w:lineRule="exact"/>
      <w:ind w:left="284" w:hanging="284"/>
      <w:jc w:val="both"/>
    </w:pPr>
    <w:rPr>
      <w:rFonts w:ascii="Simoncini Garamond Std" w:eastAsia="Times New Roman" w:hAnsi="Simoncini Garamond Std" w:cs="Friz Quadrata"/>
      <w:b/>
      <w:bCs/>
      <w:sz w:val="23"/>
      <w:szCs w:val="25"/>
      <w:lang w:eastAsia="it-IT"/>
    </w:rPr>
  </w:style>
  <w:style w:type="character" w:styleId="Rimandonotaapidipagina">
    <w:name w:val="footnote reference"/>
    <w:aliases w:val="Footnote,FZ"/>
    <w:uiPriority w:val="99"/>
    <w:unhideWhenUsed/>
    <w:qFormat/>
    <w:rsid w:val="0077030D"/>
    <w:rPr>
      <w:vertAlign w:val="superscript"/>
    </w:rPr>
  </w:style>
  <w:style w:type="paragraph" w:styleId="PreformattatoHTML">
    <w:name w:val="HTML Preformatted"/>
    <w:basedOn w:val="Normale"/>
    <w:link w:val="PreformattatoHTMLCarattere"/>
    <w:uiPriority w:val="99"/>
    <w:unhideWhenUsed/>
    <w:rsid w:val="00770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eastAsia="Times New Roman" w:hAnsi="Consolas" w:cs="Consolas"/>
      <w:noProof w:val="0"/>
      <w:color w:val="8E8C84"/>
      <w:sz w:val="20"/>
      <w:szCs w:val="20"/>
      <w:lang w:eastAsia="it-IT"/>
    </w:rPr>
  </w:style>
  <w:style w:type="character" w:customStyle="1" w:styleId="PreformattatoHTMLCarattere">
    <w:name w:val="Preformattato HTML Carattere"/>
    <w:basedOn w:val="Carpredefinitoparagrafo"/>
    <w:link w:val="PreformattatoHTML"/>
    <w:uiPriority w:val="99"/>
    <w:rsid w:val="0077030D"/>
    <w:rPr>
      <w:rFonts w:ascii="Consolas" w:eastAsia="Times New Roman" w:hAnsi="Consolas" w:cs="Consolas"/>
      <w:color w:val="8E8C84"/>
      <w:sz w:val="20"/>
      <w:szCs w:val="20"/>
      <w:shd w:val="clear" w:color="auto" w:fill="FFFFFF"/>
      <w:lang w:eastAsia="it-IT"/>
    </w:rPr>
  </w:style>
  <w:style w:type="character" w:customStyle="1" w:styleId="ng-binding">
    <w:name w:val="ng-binding"/>
    <w:basedOn w:val="Carpredefinitoparagrafo"/>
    <w:rsid w:val="0077030D"/>
  </w:style>
  <w:style w:type="character" w:customStyle="1" w:styleId="massima-link1">
    <w:name w:val="massima-link1"/>
    <w:rsid w:val="0077030D"/>
    <w:rPr>
      <w:color w:val="FFFFFF"/>
      <w:sz w:val="21"/>
      <w:szCs w:val="21"/>
    </w:rPr>
  </w:style>
  <w:style w:type="character" w:customStyle="1" w:styleId="sent-intestazione1">
    <w:name w:val="sent-intestazione1"/>
    <w:rsid w:val="0077030D"/>
    <w:rPr>
      <w:b/>
      <w:bCs/>
      <w:color w:val="376A94"/>
      <w:sz w:val="27"/>
      <w:szCs w:val="27"/>
    </w:rPr>
  </w:style>
  <w:style w:type="paragraph" w:customStyle="1" w:styleId="ng-scope">
    <w:name w:val="ng-scope"/>
    <w:basedOn w:val="Normale"/>
    <w:rsid w:val="0077030D"/>
    <w:pPr>
      <w:spacing w:after="150" w:line="240" w:lineRule="auto"/>
    </w:pPr>
    <w:rPr>
      <w:rFonts w:ascii="Times New Roman" w:eastAsia="Times New Roman" w:hAnsi="Times New Roman"/>
      <w:noProof w:val="0"/>
      <w:sz w:val="24"/>
      <w:szCs w:val="24"/>
      <w:lang w:eastAsia="it-IT"/>
    </w:rPr>
  </w:style>
  <w:style w:type="character" w:styleId="Enfasigrassetto">
    <w:name w:val="Strong"/>
    <w:qFormat/>
    <w:rsid w:val="0077030D"/>
    <w:rPr>
      <w:b/>
      <w:bCs/>
    </w:rPr>
  </w:style>
  <w:style w:type="character" w:customStyle="1" w:styleId="provvnumart">
    <w:name w:val="provv_numart"/>
    <w:rsid w:val="0077030D"/>
    <w:rPr>
      <w:b/>
      <w:bCs/>
    </w:rPr>
  </w:style>
  <w:style w:type="paragraph" w:customStyle="1" w:styleId="Paragrafoelenco1">
    <w:name w:val="Paragrafo elenco1"/>
    <w:basedOn w:val="Normale"/>
    <w:rsid w:val="0077030D"/>
    <w:pPr>
      <w:spacing w:after="0" w:line="240" w:lineRule="auto"/>
      <w:ind w:left="720"/>
      <w:contextualSpacing/>
    </w:pPr>
    <w:rPr>
      <w:rFonts w:ascii="Cambria" w:eastAsia="MS ??" w:hAnsi="Cambria"/>
      <w:noProof w:val="0"/>
      <w:sz w:val="24"/>
      <w:szCs w:val="24"/>
      <w:lang w:eastAsia="it-IT"/>
    </w:rPr>
  </w:style>
  <w:style w:type="character" w:customStyle="1" w:styleId="autorita-documento">
    <w:name w:val="autorita-documento"/>
    <w:rsid w:val="0077030D"/>
    <w:rPr>
      <w:sz w:val="29"/>
      <w:szCs w:val="29"/>
    </w:rPr>
  </w:style>
  <w:style w:type="paragraph" w:customStyle="1" w:styleId="dj-para-r1">
    <w:name w:val="dj-para-r1"/>
    <w:basedOn w:val="Normale"/>
    <w:rsid w:val="0077030D"/>
    <w:pPr>
      <w:pBdr>
        <w:top w:val="none" w:sz="0" w:space="1" w:color="auto"/>
        <w:bottom w:val="none" w:sz="0" w:space="1" w:color="auto"/>
      </w:pBdr>
      <w:spacing w:after="0" w:line="360" w:lineRule="atLeast"/>
      <w:jc w:val="both"/>
    </w:pPr>
    <w:rPr>
      <w:rFonts w:ascii="Arial" w:eastAsia="Arial" w:hAnsi="Arial" w:cs="Arial"/>
      <w:noProof w:val="0"/>
      <w:sz w:val="27"/>
      <w:szCs w:val="27"/>
      <w:lang w:eastAsia="it-IT"/>
    </w:rPr>
  </w:style>
  <w:style w:type="character" w:customStyle="1" w:styleId="resultlisthighlightterm1">
    <w:name w:val="resultlisthighlightterm1"/>
    <w:rsid w:val="0077030D"/>
    <w:rPr>
      <w:b/>
      <w:color w:val="FF0000"/>
      <w:sz w:val="18"/>
    </w:rPr>
  </w:style>
  <w:style w:type="paragraph" w:customStyle="1" w:styleId="para">
    <w:name w:val="para"/>
    <w:rsid w:val="0077030D"/>
    <w:pPr>
      <w:spacing w:after="0" w:line="240" w:lineRule="exact"/>
      <w:jc w:val="both"/>
    </w:pPr>
    <w:rPr>
      <w:rFonts w:ascii="Calibri" w:eastAsia="MS ??" w:hAnsi="Calibri" w:cs="Times New Roman"/>
      <w:lang w:eastAsia="it-IT"/>
    </w:rPr>
  </w:style>
  <w:style w:type="character" w:styleId="Numeropagina">
    <w:name w:val="page number"/>
    <w:basedOn w:val="Carpredefinitoparagrafo"/>
    <w:uiPriority w:val="99"/>
    <w:unhideWhenUsed/>
    <w:rsid w:val="0077030D"/>
  </w:style>
  <w:style w:type="paragraph" w:customStyle="1" w:styleId="dottger1">
    <w:name w:val="dottge_r1"/>
    <w:basedOn w:val="Normale"/>
    <w:uiPriority w:val="99"/>
    <w:rsid w:val="0077030D"/>
    <w:pPr>
      <w:spacing w:before="100" w:beforeAutospacing="1" w:after="20" w:line="240" w:lineRule="auto"/>
      <w:jc w:val="both"/>
    </w:pPr>
    <w:rPr>
      <w:rFonts w:ascii="Times New Roman" w:eastAsia="Times New Roman" w:hAnsi="Times New Roman"/>
      <w:noProof w:val="0"/>
      <w:sz w:val="24"/>
      <w:szCs w:val="24"/>
      <w:lang w:eastAsia="it-IT"/>
    </w:rPr>
  </w:style>
  <w:style w:type="paragraph" w:customStyle="1" w:styleId="dottgesommario">
    <w:name w:val="dottge_sommario"/>
    <w:basedOn w:val="Normale"/>
    <w:uiPriority w:val="99"/>
    <w:rsid w:val="0077030D"/>
    <w:pPr>
      <w:spacing w:before="100" w:beforeAutospacing="1" w:after="20" w:line="240" w:lineRule="auto"/>
    </w:pPr>
    <w:rPr>
      <w:rFonts w:ascii="Times New Roman" w:eastAsia="Times New Roman" w:hAnsi="Times New Roman"/>
      <w:noProof w:val="0"/>
      <w:sz w:val="24"/>
      <w:szCs w:val="24"/>
      <w:lang w:eastAsia="it-IT"/>
    </w:rPr>
  </w:style>
  <w:style w:type="character" w:customStyle="1" w:styleId="dottgelabelsommario">
    <w:name w:val="dottge_label_sommario"/>
    <w:basedOn w:val="Carpredefinitoparagrafo"/>
    <w:uiPriority w:val="99"/>
    <w:rsid w:val="0077030D"/>
    <w:rPr>
      <w:rFonts w:cs="Times New Roman"/>
    </w:rPr>
  </w:style>
  <w:style w:type="character" w:customStyle="1" w:styleId="dottger11">
    <w:name w:val="dottge_r11"/>
    <w:basedOn w:val="Carpredefinitoparagrafo"/>
    <w:uiPriority w:val="99"/>
    <w:rsid w:val="0077030D"/>
    <w:rPr>
      <w:rFonts w:cs="Times New Roman"/>
    </w:rPr>
  </w:style>
  <w:style w:type="paragraph" w:customStyle="1" w:styleId="Sottosottoparagrafo">
    <w:name w:val="Sottosottoparagrafo"/>
    <w:qFormat/>
    <w:rsid w:val="0077030D"/>
    <w:pPr>
      <w:widowControl w:val="0"/>
      <w:spacing w:before="360" w:after="120" w:line="245" w:lineRule="exact"/>
      <w:ind w:left="284" w:hanging="284"/>
      <w:jc w:val="both"/>
    </w:pPr>
    <w:rPr>
      <w:rFonts w:ascii="Simoncini Garamond Std" w:eastAsia="Times New Roman" w:hAnsi="Simoncini Garamond Std" w:cs="Friz Quadrata"/>
      <w:b/>
      <w:bCs/>
      <w:szCs w:val="25"/>
      <w:lang w:eastAsia="it-IT"/>
    </w:rPr>
  </w:style>
  <w:style w:type="character" w:customStyle="1" w:styleId="alink">
    <w:name w:val="a_link"/>
    <w:rsid w:val="0077030D"/>
    <w:rPr>
      <w:color w:val="000000"/>
    </w:rPr>
  </w:style>
  <w:style w:type="character" w:customStyle="1" w:styleId="corsivo">
    <w:name w:val="corsivo"/>
    <w:rsid w:val="0077030D"/>
    <w:rPr>
      <w:i/>
      <w:iCs/>
    </w:rPr>
  </w:style>
  <w:style w:type="character" w:customStyle="1" w:styleId="blackundernotaclass">
    <w:name w:val="blackunder notaclass"/>
    <w:basedOn w:val="Carpredefinitoparagrafo"/>
    <w:rsid w:val="0077030D"/>
  </w:style>
  <w:style w:type="character" w:customStyle="1" w:styleId="TestofumettoCarattere">
    <w:name w:val="Testo fumetto Carattere"/>
    <w:basedOn w:val="Carpredefinitoparagrafo"/>
    <w:link w:val="Testofumetto"/>
    <w:uiPriority w:val="99"/>
    <w:rsid w:val="0077030D"/>
    <w:rPr>
      <w:rFonts w:ascii="Lucida Grande" w:hAnsi="Lucida Grande" w:cs="Lucida Grande"/>
      <w:noProof/>
      <w:sz w:val="18"/>
      <w:szCs w:val="18"/>
    </w:rPr>
  </w:style>
  <w:style w:type="paragraph" w:styleId="Testofumetto">
    <w:name w:val="Balloon Text"/>
    <w:basedOn w:val="Normale"/>
    <w:link w:val="TestofumettoCarattere"/>
    <w:uiPriority w:val="99"/>
    <w:unhideWhenUsed/>
    <w:rsid w:val="0077030D"/>
    <w:pPr>
      <w:spacing w:after="0" w:line="240" w:lineRule="auto"/>
    </w:pPr>
    <w:rPr>
      <w:rFonts w:ascii="Lucida Grande" w:eastAsiaTheme="minorHAnsi" w:hAnsi="Lucida Grande" w:cs="Lucida Grande"/>
      <w:sz w:val="18"/>
      <w:szCs w:val="18"/>
    </w:rPr>
  </w:style>
  <w:style w:type="character" w:customStyle="1" w:styleId="TestofumettoCarattere1">
    <w:name w:val="Testo fumetto Carattere1"/>
    <w:basedOn w:val="Carpredefinitoparagrafo"/>
    <w:uiPriority w:val="99"/>
    <w:semiHidden/>
    <w:rsid w:val="0077030D"/>
    <w:rPr>
      <w:rFonts w:ascii="Segoe UI" w:eastAsia="Calibri" w:hAnsi="Segoe UI" w:cs="Segoe UI"/>
      <w:noProof/>
      <w:sz w:val="18"/>
      <w:szCs w:val="18"/>
    </w:rPr>
  </w:style>
  <w:style w:type="paragraph" w:customStyle="1" w:styleId="Paragrafoelenco3">
    <w:name w:val="Paragrafo elenco3"/>
    <w:basedOn w:val="Normale"/>
    <w:rsid w:val="0077030D"/>
    <w:pPr>
      <w:spacing w:after="0" w:line="240" w:lineRule="auto"/>
      <w:ind w:left="720"/>
      <w:contextualSpacing/>
    </w:pPr>
    <w:rPr>
      <w:rFonts w:ascii="Cambria" w:eastAsia="MS ??" w:hAnsi="Cambria"/>
      <w:noProof w:val="0"/>
      <w:sz w:val="24"/>
      <w:szCs w:val="24"/>
      <w:lang w:eastAsia="it-IT"/>
    </w:rPr>
  </w:style>
  <w:style w:type="character" w:customStyle="1" w:styleId="CarattereCarattere1">
    <w:name w:val="Carattere Carattere1"/>
    <w:uiPriority w:val="99"/>
    <w:locked/>
    <w:rsid w:val="0077030D"/>
    <w:rPr>
      <w:lang w:val="it-IT" w:eastAsia="it-IT"/>
    </w:rPr>
  </w:style>
  <w:style w:type="paragraph" w:customStyle="1" w:styleId="msonormalcxspmedio">
    <w:name w:val="msonormalcxspmedio"/>
    <w:basedOn w:val="Normale"/>
    <w:uiPriority w:val="99"/>
    <w:rsid w:val="0077030D"/>
    <w:pPr>
      <w:spacing w:before="100" w:beforeAutospacing="1" w:after="100" w:afterAutospacing="1" w:line="240" w:lineRule="auto"/>
    </w:pPr>
    <w:rPr>
      <w:rFonts w:ascii="Times New Roman" w:hAnsi="Times New Roman"/>
      <w:noProof w:val="0"/>
      <w:sz w:val="24"/>
      <w:szCs w:val="24"/>
      <w:lang w:eastAsia="it-IT"/>
    </w:rPr>
  </w:style>
  <w:style w:type="paragraph" w:customStyle="1" w:styleId="testo-box">
    <w:name w:val="testo-box"/>
    <w:basedOn w:val="Normale"/>
    <w:uiPriority w:val="99"/>
    <w:rsid w:val="0077030D"/>
    <w:pPr>
      <w:spacing w:after="0" w:line="270" w:lineRule="atLeast"/>
    </w:pPr>
    <w:rPr>
      <w:rFonts w:ascii="Arial" w:eastAsia="Times New Roman" w:hAnsi="Arial" w:cs="Arial"/>
      <w:noProof w:val="0"/>
      <w:color w:val="272B33"/>
      <w:sz w:val="18"/>
      <w:szCs w:val="18"/>
      <w:lang w:eastAsia="it-IT"/>
    </w:rPr>
  </w:style>
  <w:style w:type="character" w:customStyle="1" w:styleId="apple-converted-space">
    <w:name w:val="apple-converted-space"/>
    <w:basedOn w:val="Carpredefinitoparagrafo"/>
    <w:rsid w:val="0077030D"/>
  </w:style>
  <w:style w:type="paragraph" w:styleId="Nessunaspaziatura">
    <w:name w:val="No Spacing"/>
    <w:link w:val="NessunaspaziaturaCarattere"/>
    <w:uiPriority w:val="1"/>
    <w:qFormat/>
    <w:rsid w:val="0077030D"/>
    <w:pPr>
      <w:spacing w:after="0" w:line="240" w:lineRule="auto"/>
    </w:pPr>
    <w:rPr>
      <w:noProof/>
    </w:rPr>
  </w:style>
  <w:style w:type="paragraph" w:styleId="Titolo">
    <w:name w:val="Title"/>
    <w:basedOn w:val="Normale"/>
    <w:next w:val="Normale"/>
    <w:link w:val="TitoloCarattere"/>
    <w:uiPriority w:val="10"/>
    <w:qFormat/>
    <w:rsid w:val="007703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7030D"/>
    <w:rPr>
      <w:rFonts w:asciiTheme="majorHAnsi" w:eastAsiaTheme="majorEastAsia" w:hAnsiTheme="majorHAnsi" w:cstheme="majorBidi"/>
      <w:noProof/>
      <w:spacing w:val="-10"/>
      <w:kern w:val="28"/>
      <w:sz w:val="56"/>
      <w:szCs w:val="56"/>
    </w:rPr>
  </w:style>
  <w:style w:type="character" w:customStyle="1" w:styleId="sottolineato">
    <w:name w:val="sottolineato"/>
    <w:basedOn w:val="Carpredefinitoparagrafo"/>
    <w:rsid w:val="0077030D"/>
  </w:style>
  <w:style w:type="character" w:styleId="Collegamentovisitato">
    <w:name w:val="FollowedHyperlink"/>
    <w:basedOn w:val="Carpredefinitoparagrafo"/>
    <w:uiPriority w:val="99"/>
    <w:unhideWhenUsed/>
    <w:rsid w:val="0077030D"/>
    <w:rPr>
      <w:color w:val="954F72" w:themeColor="followedHyperlink"/>
      <w:u w:val="single"/>
    </w:rPr>
  </w:style>
  <w:style w:type="numbering" w:customStyle="1" w:styleId="Nessunelenco1">
    <w:name w:val="Nessun elenco1"/>
    <w:next w:val="Nessunelenco"/>
    <w:uiPriority w:val="99"/>
    <w:semiHidden/>
    <w:unhideWhenUsed/>
    <w:rsid w:val="0077030D"/>
  </w:style>
  <w:style w:type="numbering" w:customStyle="1" w:styleId="Nessunelenco11">
    <w:name w:val="Nessun elenco11"/>
    <w:next w:val="Nessunelenco"/>
    <w:uiPriority w:val="99"/>
    <w:semiHidden/>
    <w:unhideWhenUsed/>
    <w:rsid w:val="0077030D"/>
  </w:style>
  <w:style w:type="paragraph" w:customStyle="1" w:styleId="normaleconrientro">
    <w:name w:val="normaleconrientro"/>
    <w:basedOn w:val="Normale"/>
    <w:rsid w:val="0077030D"/>
    <w:pPr>
      <w:spacing w:before="100" w:beforeAutospacing="1" w:after="100" w:afterAutospacing="1" w:line="240" w:lineRule="auto"/>
    </w:pPr>
    <w:rPr>
      <w:rFonts w:ascii="Times New Roman" w:eastAsia="Times New Roman" w:hAnsi="Times New Roman"/>
      <w:noProof w:val="0"/>
      <w:sz w:val="24"/>
      <w:szCs w:val="24"/>
      <w:lang w:eastAsia="it-IT"/>
    </w:rPr>
  </w:style>
  <w:style w:type="paragraph" w:customStyle="1" w:styleId="par1">
    <w:name w:val="par_1"/>
    <w:uiPriority w:val="99"/>
    <w:rsid w:val="0077030D"/>
    <w:pPr>
      <w:autoSpaceDE w:val="0"/>
      <w:autoSpaceDN w:val="0"/>
      <w:adjustRightInd w:val="0"/>
      <w:spacing w:before="460" w:after="0" w:line="240" w:lineRule="auto"/>
      <w:jc w:val="both"/>
    </w:pPr>
    <w:rPr>
      <w:rFonts w:ascii="Times New Roman" w:eastAsia="Times New Roman" w:hAnsi="Times New Roman" w:cs="Times New Roman"/>
      <w:b/>
      <w:bCs/>
      <w:sz w:val="19"/>
      <w:szCs w:val="19"/>
      <w:lang w:val="en-US" w:eastAsia="it-IT"/>
    </w:rPr>
  </w:style>
  <w:style w:type="paragraph" w:customStyle="1" w:styleId="dottgerifgiur">
    <w:name w:val="dottge_rifgiur"/>
    <w:basedOn w:val="Normale"/>
    <w:uiPriority w:val="99"/>
    <w:rsid w:val="0077030D"/>
    <w:pPr>
      <w:spacing w:before="100" w:beforeAutospacing="1" w:after="100" w:line="240" w:lineRule="auto"/>
    </w:pPr>
    <w:rPr>
      <w:rFonts w:ascii="Times New Roman" w:eastAsia="MS ??" w:hAnsi="Times New Roman"/>
      <w:noProof w:val="0"/>
      <w:sz w:val="24"/>
      <w:szCs w:val="24"/>
      <w:lang w:eastAsia="it-IT"/>
    </w:rPr>
  </w:style>
  <w:style w:type="character" w:customStyle="1" w:styleId="NessunaspaziaturaCarattere">
    <w:name w:val="Nessuna spaziatura Carattere"/>
    <w:basedOn w:val="Carpredefinitoparagrafo"/>
    <w:link w:val="Nessunaspaziatura"/>
    <w:uiPriority w:val="1"/>
    <w:locked/>
    <w:rsid w:val="0077030D"/>
    <w:rPr>
      <w:noProof/>
    </w:rPr>
  </w:style>
  <w:style w:type="paragraph" w:customStyle="1" w:styleId="quad41">
    <w:name w:val="quad4_1"/>
    <w:uiPriority w:val="99"/>
    <w:rsid w:val="0077030D"/>
    <w:pPr>
      <w:autoSpaceDE w:val="0"/>
      <w:autoSpaceDN w:val="0"/>
      <w:adjustRightInd w:val="0"/>
      <w:spacing w:before="100" w:after="0" w:line="240" w:lineRule="auto"/>
      <w:ind w:firstLine="170"/>
      <w:jc w:val="both"/>
    </w:pPr>
    <w:rPr>
      <w:rFonts w:ascii="Times New Roman" w:eastAsia="MS ??" w:hAnsi="Times New Roman" w:cs="Times New Roman"/>
      <w:sz w:val="18"/>
      <w:szCs w:val="18"/>
      <w:lang w:val="en-US" w:eastAsia="it-IT"/>
    </w:rPr>
  </w:style>
  <w:style w:type="paragraph" w:customStyle="1" w:styleId="note1">
    <w:name w:val="note_1"/>
    <w:uiPriority w:val="99"/>
    <w:rsid w:val="0077030D"/>
    <w:pPr>
      <w:autoSpaceDE w:val="0"/>
      <w:autoSpaceDN w:val="0"/>
      <w:adjustRightInd w:val="0"/>
      <w:spacing w:after="0" w:line="240" w:lineRule="auto"/>
      <w:ind w:firstLine="170"/>
      <w:jc w:val="both"/>
    </w:pPr>
    <w:rPr>
      <w:rFonts w:ascii="Times New Roman" w:eastAsia="Times New Roman" w:hAnsi="Times New Roman" w:cs="Times New Roman"/>
      <w:sz w:val="14"/>
      <w:szCs w:val="14"/>
      <w:lang w:val="en-US" w:eastAsia="it-IT"/>
    </w:rPr>
  </w:style>
  <w:style w:type="paragraph" w:customStyle="1" w:styleId="par11">
    <w:name w:val="par1_1"/>
    <w:rsid w:val="0077030D"/>
    <w:pPr>
      <w:autoSpaceDE w:val="0"/>
      <w:autoSpaceDN w:val="0"/>
      <w:adjustRightInd w:val="0"/>
      <w:spacing w:after="0" w:line="240" w:lineRule="auto"/>
      <w:jc w:val="both"/>
    </w:pPr>
    <w:rPr>
      <w:rFonts w:ascii="Times New Roman" w:eastAsia="Times New Roman" w:hAnsi="Times New Roman" w:cs="Times New Roman"/>
      <w:b/>
      <w:bCs/>
      <w:sz w:val="19"/>
      <w:szCs w:val="19"/>
      <w:lang w:val="en-US" w:eastAsia="it-IT"/>
    </w:rPr>
  </w:style>
  <w:style w:type="paragraph" w:customStyle="1" w:styleId="par21">
    <w:name w:val="par2_1"/>
    <w:uiPriority w:val="99"/>
    <w:rsid w:val="0077030D"/>
    <w:pPr>
      <w:autoSpaceDE w:val="0"/>
      <w:autoSpaceDN w:val="0"/>
      <w:adjustRightInd w:val="0"/>
      <w:spacing w:before="460" w:after="0" w:line="240" w:lineRule="auto"/>
      <w:jc w:val="both"/>
    </w:pPr>
    <w:rPr>
      <w:rFonts w:ascii="Times New Roman" w:eastAsia="Times New Roman" w:hAnsi="Times New Roman" w:cs="Times New Roman"/>
      <w:b/>
      <w:bCs/>
      <w:sz w:val="19"/>
      <w:szCs w:val="19"/>
      <w:lang w:val="en-US" w:eastAsia="it-IT"/>
    </w:rPr>
  </w:style>
  <w:style w:type="paragraph" w:customStyle="1" w:styleId="testo1">
    <w:name w:val="testo_1"/>
    <w:uiPriority w:val="99"/>
    <w:rsid w:val="0077030D"/>
    <w:pPr>
      <w:autoSpaceDE w:val="0"/>
      <w:autoSpaceDN w:val="0"/>
      <w:adjustRightInd w:val="0"/>
      <w:spacing w:before="232" w:after="0" w:line="240" w:lineRule="auto"/>
      <w:ind w:firstLine="170"/>
      <w:jc w:val="both"/>
    </w:pPr>
    <w:rPr>
      <w:rFonts w:ascii="Times New Roman" w:eastAsia="Times New Roman" w:hAnsi="Times New Roman" w:cs="Times New Roman"/>
      <w:sz w:val="19"/>
      <w:szCs w:val="19"/>
      <w:lang w:val="en-US" w:eastAsia="it-IT"/>
    </w:rPr>
  </w:style>
  <w:style w:type="paragraph" w:customStyle="1" w:styleId="testo2">
    <w:name w:val="testo_2"/>
    <w:uiPriority w:val="99"/>
    <w:rsid w:val="0077030D"/>
    <w:pPr>
      <w:autoSpaceDE w:val="0"/>
      <w:autoSpaceDN w:val="0"/>
      <w:adjustRightInd w:val="0"/>
      <w:spacing w:after="0" w:line="240" w:lineRule="auto"/>
      <w:ind w:firstLine="170"/>
      <w:jc w:val="both"/>
    </w:pPr>
    <w:rPr>
      <w:rFonts w:ascii="Times New Roman" w:eastAsia="Times New Roman" w:hAnsi="Times New Roman" w:cs="Times New Roman"/>
      <w:sz w:val="19"/>
      <w:szCs w:val="19"/>
      <w:lang w:val="en-US" w:eastAsia="it-IT"/>
    </w:rPr>
  </w:style>
  <w:style w:type="paragraph" w:customStyle="1" w:styleId="provvr1">
    <w:name w:val="provv_r1"/>
    <w:basedOn w:val="Normale"/>
    <w:uiPriority w:val="99"/>
    <w:rsid w:val="0077030D"/>
    <w:pPr>
      <w:spacing w:before="100" w:beforeAutospacing="1" w:after="100" w:afterAutospacing="1" w:line="240" w:lineRule="auto"/>
      <w:ind w:firstLine="400"/>
      <w:jc w:val="both"/>
    </w:pPr>
    <w:rPr>
      <w:rFonts w:ascii="Times New Roman" w:eastAsia="Times New Roman" w:hAnsi="Times New Roman"/>
      <w:noProof w:val="0"/>
      <w:sz w:val="24"/>
      <w:szCs w:val="24"/>
      <w:lang w:eastAsia="it-IT"/>
    </w:rPr>
  </w:style>
  <w:style w:type="character" w:customStyle="1" w:styleId="provvrubrica">
    <w:name w:val="provv_rubrica"/>
    <w:rsid w:val="0077030D"/>
    <w:rPr>
      <w:i/>
    </w:rPr>
  </w:style>
  <w:style w:type="paragraph" w:customStyle="1" w:styleId="par62">
    <w:name w:val="par6_2"/>
    <w:uiPriority w:val="99"/>
    <w:rsid w:val="0077030D"/>
    <w:pPr>
      <w:autoSpaceDE w:val="0"/>
      <w:autoSpaceDN w:val="0"/>
      <w:adjustRightInd w:val="0"/>
      <w:spacing w:before="492" w:after="0" w:line="240" w:lineRule="auto"/>
      <w:jc w:val="both"/>
    </w:pPr>
    <w:rPr>
      <w:rFonts w:ascii="Arial" w:eastAsia="Times New Roman" w:hAnsi="Arial" w:cs="Arial"/>
      <w:b/>
      <w:bCs/>
      <w:sz w:val="18"/>
      <w:szCs w:val="18"/>
      <w:lang w:val="en-US" w:eastAsia="it-IT"/>
    </w:rPr>
  </w:style>
  <w:style w:type="paragraph" w:customStyle="1" w:styleId="svolgf1">
    <w:name w:val="svolgf_1"/>
    <w:uiPriority w:val="99"/>
    <w:rsid w:val="0077030D"/>
    <w:pPr>
      <w:autoSpaceDE w:val="0"/>
      <w:autoSpaceDN w:val="0"/>
      <w:adjustRightInd w:val="0"/>
      <w:spacing w:before="100" w:after="0" w:line="240" w:lineRule="auto"/>
      <w:ind w:firstLine="170"/>
      <w:jc w:val="both"/>
    </w:pPr>
    <w:rPr>
      <w:rFonts w:ascii="Times New Roman" w:eastAsia="Times New Roman" w:hAnsi="Times New Roman" w:cs="Times New Roman"/>
      <w:sz w:val="18"/>
      <w:szCs w:val="18"/>
      <w:lang w:val="en-US" w:eastAsia="it-IT"/>
    </w:rPr>
  </w:style>
  <w:style w:type="character" w:customStyle="1" w:styleId="provvvigore">
    <w:name w:val="provv_vigore"/>
    <w:rsid w:val="0077030D"/>
    <w:rPr>
      <w:b/>
    </w:rPr>
  </w:style>
  <w:style w:type="character" w:customStyle="1" w:styleId="provvnumcomma">
    <w:name w:val="provv_numcomma"/>
    <w:basedOn w:val="Carpredefinitoparagrafo"/>
    <w:rsid w:val="0077030D"/>
    <w:rPr>
      <w:rFonts w:cs="Times New Roman"/>
    </w:rPr>
  </w:style>
  <w:style w:type="character" w:customStyle="1" w:styleId="estremosel3">
    <w:name w:val="estremosel3"/>
    <w:basedOn w:val="Carpredefinitoparagrafo"/>
    <w:uiPriority w:val="99"/>
    <w:rsid w:val="0077030D"/>
    <w:rPr>
      <w:rFonts w:cs="Times New Roman"/>
    </w:rPr>
  </w:style>
  <w:style w:type="paragraph" w:customStyle="1" w:styleId="provvnota">
    <w:name w:val="provv_nota"/>
    <w:basedOn w:val="Normale"/>
    <w:uiPriority w:val="99"/>
    <w:rsid w:val="0077030D"/>
    <w:pPr>
      <w:spacing w:before="100" w:beforeAutospacing="1" w:after="100" w:afterAutospacing="1" w:line="240" w:lineRule="auto"/>
      <w:jc w:val="both"/>
    </w:pPr>
    <w:rPr>
      <w:rFonts w:ascii="Times New Roman" w:eastAsia="Times New Roman" w:hAnsi="Times New Roman"/>
      <w:noProof w:val="0"/>
      <w:sz w:val="24"/>
      <w:szCs w:val="24"/>
      <w:lang w:eastAsia="it-IT"/>
    </w:rPr>
  </w:style>
  <w:style w:type="character" w:customStyle="1" w:styleId="linkneltesto">
    <w:name w:val="link_nel_testo"/>
    <w:rsid w:val="0077030D"/>
    <w:rPr>
      <w:i/>
    </w:rPr>
  </w:style>
  <w:style w:type="paragraph" w:customStyle="1" w:styleId="provvgiury">
    <w:name w:val="provv_giury"/>
    <w:basedOn w:val="Normale"/>
    <w:uiPriority w:val="99"/>
    <w:rsid w:val="0077030D"/>
    <w:pPr>
      <w:spacing w:before="100" w:beforeAutospacing="1" w:after="100" w:afterAutospacing="1" w:line="240" w:lineRule="auto"/>
      <w:jc w:val="right"/>
    </w:pPr>
    <w:rPr>
      <w:rFonts w:ascii="Times New Roman" w:eastAsia="Times New Roman" w:hAnsi="Times New Roman"/>
      <w:i/>
      <w:iCs/>
      <w:noProof w:val="0"/>
      <w:sz w:val="24"/>
      <w:szCs w:val="24"/>
      <w:lang w:eastAsia="it-IT"/>
    </w:rPr>
  </w:style>
  <w:style w:type="paragraph" w:customStyle="1" w:styleId="provvestremo">
    <w:name w:val="provv_estremo"/>
    <w:basedOn w:val="Normale"/>
    <w:uiPriority w:val="99"/>
    <w:rsid w:val="0077030D"/>
    <w:pPr>
      <w:spacing w:before="100" w:beforeAutospacing="1" w:after="100" w:afterAutospacing="1" w:line="240" w:lineRule="auto"/>
      <w:jc w:val="both"/>
    </w:pPr>
    <w:rPr>
      <w:rFonts w:ascii="Times New Roman" w:eastAsia="Times New Roman" w:hAnsi="Times New Roman"/>
      <w:b/>
      <w:bCs/>
      <w:noProof w:val="0"/>
      <w:sz w:val="24"/>
      <w:szCs w:val="24"/>
      <w:lang w:eastAsia="it-IT"/>
    </w:rPr>
  </w:style>
  <w:style w:type="character" w:customStyle="1" w:styleId="resultlisthighlightterm">
    <w:name w:val="resultlisthighlightterm"/>
    <w:basedOn w:val="Carpredefinitoparagrafo"/>
    <w:uiPriority w:val="99"/>
    <w:rsid w:val="0077030D"/>
    <w:rPr>
      <w:rFonts w:cs="Times New Roman"/>
    </w:rPr>
  </w:style>
  <w:style w:type="character" w:styleId="Enfasicorsivo">
    <w:name w:val="Emphasis"/>
    <w:basedOn w:val="Carpredefinitoparagrafo"/>
    <w:uiPriority w:val="99"/>
    <w:qFormat/>
    <w:rsid w:val="0077030D"/>
    <w:rPr>
      <w:rFonts w:cs="Times New Roman"/>
      <w:i/>
    </w:rPr>
  </w:style>
  <w:style w:type="paragraph" w:customStyle="1" w:styleId="popolo">
    <w:name w:val="popolo"/>
    <w:basedOn w:val="Normale"/>
    <w:rsid w:val="0077030D"/>
    <w:pPr>
      <w:spacing w:after="0" w:line="520" w:lineRule="atLeast"/>
      <w:jc w:val="both"/>
    </w:pPr>
    <w:rPr>
      <w:rFonts w:ascii="Garamond" w:eastAsia="Times New Roman" w:hAnsi="Garamond"/>
      <w:noProof w:val="0"/>
      <w:sz w:val="30"/>
      <w:szCs w:val="30"/>
      <w:lang w:eastAsia="it-IT"/>
    </w:rPr>
  </w:style>
  <w:style w:type="paragraph" w:styleId="Corpotesto">
    <w:name w:val="Body Text"/>
    <w:basedOn w:val="Normale"/>
    <w:link w:val="CorpotestoCarattere"/>
    <w:uiPriority w:val="1"/>
    <w:qFormat/>
    <w:rsid w:val="0077030D"/>
    <w:pPr>
      <w:spacing w:after="0" w:line="240" w:lineRule="auto"/>
      <w:jc w:val="both"/>
    </w:pPr>
    <w:rPr>
      <w:rFonts w:ascii="Times New Roman" w:eastAsia="Times New Roman" w:hAnsi="Times New Roman"/>
      <w:bCs/>
      <w:noProof w:val="0"/>
      <w:sz w:val="24"/>
      <w:szCs w:val="24"/>
      <w:lang w:eastAsia="it-IT"/>
    </w:rPr>
  </w:style>
  <w:style w:type="character" w:customStyle="1" w:styleId="CorpotestoCarattere">
    <w:name w:val="Corpo testo Carattere"/>
    <w:basedOn w:val="Carpredefinitoparagrafo"/>
    <w:link w:val="Corpotesto"/>
    <w:uiPriority w:val="1"/>
    <w:rsid w:val="0077030D"/>
    <w:rPr>
      <w:rFonts w:ascii="Times New Roman" w:eastAsia="Times New Roman" w:hAnsi="Times New Roman" w:cs="Times New Roman"/>
      <w:bCs/>
      <w:sz w:val="24"/>
      <w:szCs w:val="24"/>
      <w:lang w:eastAsia="it-IT"/>
    </w:rPr>
  </w:style>
  <w:style w:type="paragraph" w:customStyle="1" w:styleId="codartgiury">
    <w:name w:val="codart_giury"/>
    <w:basedOn w:val="Normale"/>
    <w:uiPriority w:val="99"/>
    <w:rsid w:val="0077030D"/>
    <w:pPr>
      <w:spacing w:before="100" w:beforeAutospacing="1" w:after="100" w:afterAutospacing="1" w:line="240" w:lineRule="auto"/>
      <w:jc w:val="right"/>
    </w:pPr>
    <w:rPr>
      <w:rFonts w:ascii="Times New Roman" w:eastAsia="Times New Roman" w:hAnsi="Times New Roman"/>
      <w:i/>
      <w:iCs/>
      <w:noProof w:val="0"/>
      <w:sz w:val="24"/>
      <w:szCs w:val="24"/>
      <w:lang w:eastAsia="it-IT"/>
    </w:rPr>
  </w:style>
  <w:style w:type="paragraph" w:customStyle="1" w:styleId="rifer2">
    <w:name w:val="rifer_2"/>
    <w:uiPriority w:val="99"/>
    <w:rsid w:val="0077030D"/>
    <w:pPr>
      <w:autoSpaceDE w:val="0"/>
      <w:autoSpaceDN w:val="0"/>
      <w:adjustRightInd w:val="0"/>
      <w:spacing w:after="0" w:line="240" w:lineRule="auto"/>
      <w:ind w:firstLine="170"/>
      <w:jc w:val="both"/>
    </w:pPr>
    <w:rPr>
      <w:rFonts w:ascii="Times New Roman" w:eastAsia="Times New Roman" w:hAnsi="Times New Roman" w:cs="Times New Roman"/>
      <w:sz w:val="18"/>
      <w:szCs w:val="18"/>
      <w:lang w:val="en-US" w:eastAsia="it-IT"/>
    </w:rPr>
  </w:style>
  <w:style w:type="paragraph" w:customStyle="1" w:styleId="svolgf2">
    <w:name w:val="svolgf_2"/>
    <w:uiPriority w:val="99"/>
    <w:rsid w:val="0077030D"/>
    <w:pPr>
      <w:autoSpaceDE w:val="0"/>
      <w:autoSpaceDN w:val="0"/>
      <w:adjustRightInd w:val="0"/>
      <w:spacing w:after="0" w:line="240" w:lineRule="auto"/>
      <w:ind w:firstLine="170"/>
      <w:jc w:val="both"/>
    </w:pPr>
    <w:rPr>
      <w:rFonts w:ascii="Times New Roman" w:eastAsia="Times New Roman" w:hAnsi="Times New Roman" w:cs="Times New Roman"/>
      <w:sz w:val="18"/>
      <w:szCs w:val="18"/>
      <w:lang w:val="en-US" w:eastAsia="it-IT"/>
    </w:rPr>
  </w:style>
  <w:style w:type="character" w:customStyle="1" w:styleId="data2">
    <w:name w:val="data2"/>
    <w:uiPriority w:val="99"/>
    <w:rsid w:val="0077030D"/>
    <w:rPr>
      <w:color w:val="666666"/>
      <w:sz w:val="19"/>
    </w:rPr>
  </w:style>
  <w:style w:type="character" w:customStyle="1" w:styleId="tagmain2">
    <w:name w:val="tagmain2"/>
    <w:uiPriority w:val="99"/>
    <w:rsid w:val="0077030D"/>
    <w:rPr>
      <w:sz w:val="19"/>
    </w:rPr>
  </w:style>
  <w:style w:type="character" w:customStyle="1" w:styleId="testoartCarattere">
    <w:name w:val="testoart Carattere"/>
    <w:link w:val="testoart"/>
    <w:uiPriority w:val="99"/>
    <w:locked/>
    <w:rsid w:val="0077030D"/>
    <w:rPr>
      <w:b/>
      <w:sz w:val="18"/>
    </w:rPr>
  </w:style>
  <w:style w:type="paragraph" w:customStyle="1" w:styleId="testoart">
    <w:name w:val="testoart"/>
    <w:link w:val="testoartCarattere"/>
    <w:uiPriority w:val="99"/>
    <w:rsid w:val="0077030D"/>
    <w:pPr>
      <w:widowControl w:val="0"/>
      <w:autoSpaceDE w:val="0"/>
      <w:autoSpaceDN w:val="0"/>
      <w:adjustRightInd w:val="0"/>
      <w:spacing w:after="0" w:line="214" w:lineRule="exact"/>
      <w:ind w:firstLine="255"/>
      <w:jc w:val="both"/>
    </w:pPr>
    <w:rPr>
      <w:b/>
      <w:sz w:val="18"/>
    </w:rPr>
  </w:style>
  <w:style w:type="character" w:customStyle="1" w:styleId="notagillCarattere">
    <w:name w:val="notagill Carattere"/>
    <w:link w:val="notagill"/>
    <w:uiPriority w:val="99"/>
    <w:locked/>
    <w:rsid w:val="0077030D"/>
    <w:rPr>
      <w:rFonts w:ascii="Arial" w:hAnsi="Arial"/>
      <w:spacing w:val="-4"/>
      <w:sz w:val="16"/>
    </w:rPr>
  </w:style>
  <w:style w:type="paragraph" w:customStyle="1" w:styleId="notagill">
    <w:name w:val="notagill"/>
    <w:link w:val="notagillCarattere"/>
    <w:uiPriority w:val="99"/>
    <w:rsid w:val="0077030D"/>
    <w:pPr>
      <w:widowControl w:val="0"/>
      <w:tabs>
        <w:tab w:val="left" w:pos="256"/>
        <w:tab w:val="left" w:pos="1674"/>
        <w:tab w:val="left" w:pos="3091"/>
        <w:tab w:val="left" w:pos="4508"/>
      </w:tabs>
      <w:autoSpaceDE w:val="0"/>
      <w:autoSpaceDN w:val="0"/>
      <w:adjustRightInd w:val="0"/>
      <w:spacing w:before="120" w:after="0" w:line="190" w:lineRule="exact"/>
      <w:ind w:left="255"/>
      <w:jc w:val="both"/>
    </w:pPr>
    <w:rPr>
      <w:rFonts w:ascii="Arial" w:hAnsi="Arial"/>
      <w:spacing w:val="-4"/>
      <w:sz w:val="16"/>
    </w:rPr>
  </w:style>
  <w:style w:type="paragraph" w:customStyle="1" w:styleId="sentnormal">
    <w:name w:val="sent_normal"/>
    <w:basedOn w:val="Normale"/>
    <w:uiPriority w:val="99"/>
    <w:rsid w:val="0077030D"/>
    <w:pPr>
      <w:spacing w:before="100" w:beforeAutospacing="1" w:after="100" w:afterAutospacing="1" w:line="240" w:lineRule="auto"/>
      <w:jc w:val="both"/>
    </w:pPr>
    <w:rPr>
      <w:rFonts w:ascii="Times New Roman" w:eastAsia="Times New Roman" w:hAnsi="Times New Roman"/>
      <w:noProof w:val="0"/>
      <w:sz w:val="24"/>
      <w:szCs w:val="24"/>
      <w:lang w:eastAsia="it-IT"/>
    </w:rPr>
  </w:style>
  <w:style w:type="paragraph" w:customStyle="1" w:styleId="bollo">
    <w:name w:val="bollo"/>
    <w:basedOn w:val="Normale"/>
    <w:uiPriority w:val="99"/>
    <w:rsid w:val="0077030D"/>
    <w:pPr>
      <w:spacing w:before="100" w:beforeAutospacing="1" w:after="100" w:afterAutospacing="1" w:line="240" w:lineRule="auto"/>
    </w:pPr>
    <w:rPr>
      <w:rFonts w:ascii="Times New Roman" w:eastAsia="Times New Roman" w:hAnsi="Times New Roman"/>
      <w:noProof w:val="0"/>
      <w:sz w:val="24"/>
      <w:szCs w:val="24"/>
      <w:lang w:eastAsia="it-IT"/>
    </w:rPr>
  </w:style>
  <w:style w:type="paragraph" w:customStyle="1" w:styleId="testo212pt">
    <w:name w:val="testo_2 + 12 pt"/>
    <w:aliases w:val="Sinistro:  1 cm,Prima riga:  0 cm,Destro 0,5 cm"/>
    <w:basedOn w:val="testo2"/>
    <w:uiPriority w:val="99"/>
    <w:rsid w:val="0077030D"/>
    <w:pPr>
      <w:ind w:left="567" w:right="284" w:firstLine="0"/>
    </w:pPr>
    <w:rPr>
      <w:sz w:val="24"/>
      <w:szCs w:val="24"/>
      <w:lang w:val="it-IT"/>
    </w:rPr>
  </w:style>
  <w:style w:type="paragraph" w:customStyle="1" w:styleId="dottgetitolo">
    <w:name w:val="dottge_titolo"/>
    <w:basedOn w:val="Normale"/>
    <w:rsid w:val="0077030D"/>
    <w:pPr>
      <w:spacing w:before="200" w:after="100" w:line="240" w:lineRule="auto"/>
    </w:pPr>
    <w:rPr>
      <w:rFonts w:ascii="Times New Roman" w:eastAsia="Times New Roman" w:hAnsi="Times New Roman"/>
      <w:b/>
      <w:bCs/>
      <w:noProof w:val="0"/>
      <w:sz w:val="24"/>
      <w:szCs w:val="24"/>
      <w:lang w:eastAsia="it-IT"/>
    </w:rPr>
  </w:style>
  <w:style w:type="paragraph" w:customStyle="1" w:styleId="provvr01">
    <w:name w:val="provv_r01"/>
    <w:basedOn w:val="Normale"/>
    <w:uiPriority w:val="99"/>
    <w:rsid w:val="0077030D"/>
    <w:pPr>
      <w:spacing w:before="100" w:beforeAutospacing="1" w:after="45" w:line="240" w:lineRule="auto"/>
      <w:jc w:val="both"/>
    </w:pPr>
    <w:rPr>
      <w:rFonts w:ascii="Times New Roman" w:eastAsia="Times New Roman" w:hAnsi="Times New Roman"/>
      <w:noProof w:val="0"/>
      <w:sz w:val="24"/>
      <w:szCs w:val="24"/>
      <w:lang w:eastAsia="it-IT"/>
    </w:rPr>
  </w:style>
  <w:style w:type="paragraph" w:customStyle="1" w:styleId="parar1">
    <w:name w:val="parar1"/>
    <w:basedOn w:val="Normale"/>
    <w:uiPriority w:val="99"/>
    <w:rsid w:val="0077030D"/>
    <w:pPr>
      <w:spacing w:after="0" w:line="240" w:lineRule="auto"/>
    </w:pPr>
    <w:rPr>
      <w:rFonts w:ascii="Times New Roman" w:eastAsia="Times New Roman" w:hAnsi="Times New Roman"/>
      <w:noProof w:val="0"/>
      <w:sz w:val="24"/>
      <w:szCs w:val="24"/>
      <w:lang w:eastAsia="it-IT"/>
    </w:rPr>
  </w:style>
  <w:style w:type="paragraph" w:customStyle="1" w:styleId="corpodeltesto">
    <w:name w:val="corpodeltesto"/>
    <w:basedOn w:val="Normale"/>
    <w:uiPriority w:val="99"/>
    <w:rsid w:val="0077030D"/>
    <w:pPr>
      <w:spacing w:before="100" w:beforeAutospacing="1" w:after="100" w:afterAutospacing="1" w:line="240" w:lineRule="auto"/>
    </w:pPr>
    <w:rPr>
      <w:rFonts w:ascii="Times New Roman" w:eastAsia="Times New Roman" w:hAnsi="Times New Roman"/>
      <w:noProof w:val="0"/>
      <w:sz w:val="24"/>
      <w:szCs w:val="24"/>
      <w:lang w:eastAsia="it-IT"/>
    </w:rPr>
  </w:style>
  <w:style w:type="paragraph" w:customStyle="1" w:styleId="Bollo0">
    <w:name w:val="Bollo"/>
    <w:basedOn w:val="Normale"/>
    <w:uiPriority w:val="99"/>
    <w:rsid w:val="0077030D"/>
    <w:pPr>
      <w:spacing w:after="0" w:line="567" w:lineRule="atLeast"/>
      <w:jc w:val="both"/>
    </w:pPr>
    <w:rPr>
      <w:rFonts w:ascii="Courier" w:eastAsia="Times New Roman" w:hAnsi="Courier"/>
      <w:noProof w:val="0"/>
      <w:sz w:val="24"/>
      <w:szCs w:val="20"/>
      <w:lang w:eastAsia="it-IT"/>
    </w:rPr>
  </w:style>
  <w:style w:type="paragraph" w:styleId="Titolosommario">
    <w:name w:val="TOC Heading"/>
    <w:basedOn w:val="Titolo1"/>
    <w:next w:val="Normale"/>
    <w:uiPriority w:val="99"/>
    <w:qFormat/>
    <w:rsid w:val="0077030D"/>
    <w:pPr>
      <w:spacing w:before="480" w:line="276" w:lineRule="auto"/>
      <w:outlineLvl w:val="9"/>
    </w:pPr>
    <w:rPr>
      <w:rFonts w:ascii="Cambria" w:eastAsia="Times New Roman" w:hAnsi="Cambria" w:cs="Times New Roman"/>
      <w:b/>
      <w:bCs/>
      <w:noProof w:val="0"/>
      <w:color w:val="365F91"/>
      <w:sz w:val="28"/>
      <w:szCs w:val="28"/>
    </w:rPr>
  </w:style>
  <w:style w:type="paragraph" w:customStyle="1" w:styleId="centrato">
    <w:name w:val="centrato"/>
    <w:basedOn w:val="Normale"/>
    <w:uiPriority w:val="99"/>
    <w:rsid w:val="0077030D"/>
    <w:pPr>
      <w:spacing w:before="100" w:beforeAutospacing="1" w:after="100" w:afterAutospacing="1" w:line="240" w:lineRule="auto"/>
    </w:pPr>
    <w:rPr>
      <w:rFonts w:ascii="Times New Roman" w:eastAsia="Times New Roman" w:hAnsi="Times New Roman"/>
      <w:noProof w:val="0"/>
      <w:sz w:val="24"/>
      <w:szCs w:val="24"/>
      <w:lang w:eastAsia="it-IT"/>
    </w:rPr>
  </w:style>
  <w:style w:type="paragraph" w:customStyle="1" w:styleId="c01pointnumerotealtn">
    <w:name w:val="c01pointnumerotealtn"/>
    <w:basedOn w:val="Normale"/>
    <w:uiPriority w:val="99"/>
    <w:rsid w:val="0077030D"/>
    <w:pPr>
      <w:spacing w:before="100" w:beforeAutospacing="1" w:after="240" w:line="240" w:lineRule="auto"/>
      <w:ind w:left="567" w:hanging="539"/>
      <w:jc w:val="both"/>
    </w:pPr>
    <w:rPr>
      <w:rFonts w:ascii="Times New Roman" w:eastAsia="Times New Roman" w:hAnsi="Times New Roman"/>
      <w:noProof w:val="0"/>
      <w:sz w:val="24"/>
      <w:szCs w:val="24"/>
      <w:lang w:eastAsia="it-IT"/>
    </w:rPr>
  </w:style>
  <w:style w:type="character" w:customStyle="1" w:styleId="Hyperlink0">
    <w:name w:val="Hyperlink.0"/>
    <w:basedOn w:val="Carpredefinitoparagrafo"/>
    <w:uiPriority w:val="99"/>
    <w:rsid w:val="0077030D"/>
    <w:rPr>
      <w:rFonts w:cs="Times New Roman"/>
      <w:i/>
      <w:iCs/>
      <w:color w:val="000000"/>
      <w:sz w:val="24"/>
      <w:szCs w:val="24"/>
      <w:u w:val="single" w:color="000000"/>
    </w:rPr>
  </w:style>
  <w:style w:type="character" w:customStyle="1" w:styleId="Hyperlink1">
    <w:name w:val="Hyperlink.1"/>
    <w:basedOn w:val="Carpredefinitoparagrafo"/>
    <w:uiPriority w:val="99"/>
    <w:rsid w:val="0077030D"/>
    <w:rPr>
      <w:rFonts w:cs="Times New Roman"/>
      <w:b/>
      <w:bCs/>
      <w:i/>
      <w:iCs/>
      <w:color w:val="000000"/>
      <w:sz w:val="24"/>
      <w:szCs w:val="24"/>
      <w:u w:val="single" w:color="000000"/>
    </w:rPr>
  </w:style>
  <w:style w:type="character" w:customStyle="1" w:styleId="TestonotaapidipaginaCarattere1">
    <w:name w:val="Testo nota a piè di pagina Carattere1"/>
    <w:basedOn w:val="Carpredefinitoparagrafo"/>
    <w:uiPriority w:val="99"/>
    <w:semiHidden/>
    <w:rsid w:val="0077030D"/>
    <w:rPr>
      <w:rFonts w:ascii="Times New Roman" w:hAnsi="Times New Roman" w:cs="Times New Roman"/>
      <w:sz w:val="24"/>
      <w:szCs w:val="24"/>
      <w:lang w:eastAsia="ar-SA" w:bidi="ar-SA"/>
    </w:rPr>
  </w:style>
  <w:style w:type="paragraph" w:customStyle="1" w:styleId="tit1">
    <w:name w:val="tit_1"/>
    <w:uiPriority w:val="99"/>
    <w:rsid w:val="0077030D"/>
    <w:pPr>
      <w:autoSpaceDE w:val="0"/>
      <w:autoSpaceDN w:val="0"/>
      <w:adjustRightInd w:val="0"/>
      <w:spacing w:before="385" w:after="0" w:line="240" w:lineRule="auto"/>
      <w:jc w:val="both"/>
    </w:pPr>
    <w:rPr>
      <w:rFonts w:ascii="Arial" w:eastAsia="Times New Roman" w:hAnsi="Arial" w:cs="Arial"/>
      <w:b/>
      <w:bCs/>
      <w:lang w:val="en-US" w:eastAsia="it-IT"/>
    </w:rPr>
  </w:style>
  <w:style w:type="paragraph" w:customStyle="1" w:styleId="tit3">
    <w:name w:val="tit_3"/>
    <w:uiPriority w:val="99"/>
    <w:rsid w:val="0077030D"/>
    <w:pPr>
      <w:autoSpaceDE w:val="0"/>
      <w:autoSpaceDN w:val="0"/>
      <w:adjustRightInd w:val="0"/>
      <w:spacing w:after="0" w:line="240" w:lineRule="auto"/>
      <w:ind w:firstLine="385"/>
      <w:jc w:val="both"/>
    </w:pPr>
    <w:rPr>
      <w:rFonts w:ascii="Times New Roman" w:eastAsia="Times New Roman" w:hAnsi="Times New Roman" w:cs="Times New Roman"/>
      <w:lang w:val="en-US" w:eastAsia="it-IT"/>
    </w:rPr>
  </w:style>
  <w:style w:type="paragraph" w:customStyle="1" w:styleId="tit2">
    <w:name w:val="tit_2"/>
    <w:uiPriority w:val="99"/>
    <w:rsid w:val="0077030D"/>
    <w:pPr>
      <w:autoSpaceDE w:val="0"/>
      <w:autoSpaceDN w:val="0"/>
      <w:adjustRightInd w:val="0"/>
      <w:spacing w:before="128" w:after="0" w:line="240" w:lineRule="auto"/>
      <w:ind w:firstLine="385"/>
      <w:jc w:val="both"/>
    </w:pPr>
    <w:rPr>
      <w:rFonts w:ascii="Times New Roman" w:eastAsia="Times New Roman" w:hAnsi="Times New Roman" w:cs="Times New Roman"/>
      <w:lang w:val="en-US" w:eastAsia="it-IT"/>
    </w:rPr>
  </w:style>
  <w:style w:type="paragraph" w:customStyle="1" w:styleId="foot1">
    <w:name w:val="foot_1"/>
    <w:uiPriority w:val="99"/>
    <w:rsid w:val="0077030D"/>
    <w:pPr>
      <w:autoSpaceDE w:val="0"/>
      <w:autoSpaceDN w:val="0"/>
      <w:adjustRightInd w:val="0"/>
      <w:spacing w:after="0" w:line="240" w:lineRule="auto"/>
      <w:ind w:firstLine="385"/>
      <w:jc w:val="both"/>
    </w:pPr>
    <w:rPr>
      <w:rFonts w:ascii="Times New Roman" w:eastAsia="Times New Roman" w:hAnsi="Times New Roman" w:cs="Times New Roman"/>
      <w:sz w:val="18"/>
      <w:szCs w:val="18"/>
      <w:lang w:val="en-US" w:eastAsia="it-IT"/>
    </w:rPr>
  </w:style>
  <w:style w:type="paragraph" w:customStyle="1" w:styleId="tesot2">
    <w:name w:val="tesot_2"/>
    <w:uiPriority w:val="99"/>
    <w:rsid w:val="0077030D"/>
    <w:pPr>
      <w:autoSpaceDE w:val="0"/>
      <w:autoSpaceDN w:val="0"/>
      <w:adjustRightInd w:val="0"/>
      <w:spacing w:after="0" w:line="240" w:lineRule="auto"/>
      <w:ind w:firstLine="470"/>
      <w:jc w:val="both"/>
    </w:pPr>
    <w:rPr>
      <w:rFonts w:ascii="Times New Roman" w:eastAsia="Times New Roman" w:hAnsi="Times New Roman" w:cs="Times New Roman"/>
      <w:lang w:val="en-US" w:eastAsia="it-IT"/>
    </w:rPr>
  </w:style>
  <w:style w:type="paragraph" w:customStyle="1" w:styleId="cap3">
    <w:name w:val="cap_3"/>
    <w:uiPriority w:val="99"/>
    <w:rsid w:val="0077030D"/>
    <w:pPr>
      <w:autoSpaceDE w:val="0"/>
      <w:autoSpaceDN w:val="0"/>
      <w:adjustRightInd w:val="0"/>
      <w:spacing w:before="513" w:after="0" w:line="240" w:lineRule="auto"/>
      <w:jc w:val="both"/>
    </w:pPr>
    <w:rPr>
      <w:rFonts w:ascii="Times New Roman" w:eastAsia="Times New Roman" w:hAnsi="Times New Roman" w:cs="Times New Roman"/>
      <w:sz w:val="18"/>
      <w:szCs w:val="18"/>
      <w:lang w:val="en-US" w:eastAsia="it-IT"/>
    </w:rPr>
  </w:style>
  <w:style w:type="paragraph" w:styleId="Rientrocorpodeltesto">
    <w:name w:val="Body Text Indent"/>
    <w:basedOn w:val="Normale"/>
    <w:link w:val="RientrocorpodeltestoCarattere"/>
    <w:uiPriority w:val="99"/>
    <w:semiHidden/>
    <w:rsid w:val="0077030D"/>
    <w:pPr>
      <w:spacing w:after="120" w:line="276" w:lineRule="auto"/>
      <w:ind w:left="283"/>
    </w:pPr>
    <w:rPr>
      <w:noProof w:val="0"/>
    </w:rPr>
  </w:style>
  <w:style w:type="character" w:customStyle="1" w:styleId="RientrocorpodeltestoCarattere">
    <w:name w:val="Rientro corpo del testo Carattere"/>
    <w:basedOn w:val="Carpredefinitoparagrafo"/>
    <w:link w:val="Rientrocorpodeltesto"/>
    <w:uiPriority w:val="99"/>
    <w:semiHidden/>
    <w:rsid w:val="0077030D"/>
    <w:rPr>
      <w:rFonts w:ascii="Calibri" w:eastAsia="Calibri" w:hAnsi="Calibri" w:cs="Times New Roman"/>
    </w:rPr>
  </w:style>
  <w:style w:type="paragraph" w:customStyle="1" w:styleId="provvambito1">
    <w:name w:val="provv_ambito1"/>
    <w:basedOn w:val="Normale"/>
    <w:uiPriority w:val="99"/>
    <w:rsid w:val="0077030D"/>
    <w:pPr>
      <w:spacing w:before="100" w:beforeAutospacing="1" w:after="30" w:line="240" w:lineRule="auto"/>
      <w:jc w:val="center"/>
    </w:pPr>
    <w:rPr>
      <w:rFonts w:ascii="Times New Roman" w:eastAsia="Times New Roman" w:hAnsi="Times New Roman"/>
      <w:noProof w:val="0"/>
      <w:sz w:val="24"/>
      <w:szCs w:val="24"/>
      <w:lang w:eastAsia="it-IT"/>
    </w:rPr>
  </w:style>
  <w:style w:type="paragraph" w:customStyle="1" w:styleId="dottgeautore">
    <w:name w:val="dottge_autore"/>
    <w:basedOn w:val="Normale"/>
    <w:rsid w:val="0077030D"/>
    <w:pPr>
      <w:spacing w:before="100" w:beforeAutospacing="1" w:after="100" w:line="240" w:lineRule="auto"/>
    </w:pPr>
    <w:rPr>
      <w:rFonts w:ascii="Times New Roman" w:eastAsia="Times New Roman" w:hAnsi="Times New Roman"/>
      <w:noProof w:val="0"/>
      <w:sz w:val="24"/>
      <w:szCs w:val="24"/>
      <w:lang w:eastAsia="it-IT"/>
    </w:rPr>
  </w:style>
  <w:style w:type="paragraph" w:customStyle="1" w:styleId="dottgerifnorm">
    <w:name w:val="dottge_rifnorm"/>
    <w:basedOn w:val="Normale"/>
    <w:uiPriority w:val="99"/>
    <w:rsid w:val="0077030D"/>
    <w:pPr>
      <w:spacing w:before="100" w:beforeAutospacing="1" w:after="100" w:line="240" w:lineRule="auto"/>
    </w:pPr>
    <w:rPr>
      <w:rFonts w:ascii="Times New Roman" w:eastAsia="Times New Roman" w:hAnsi="Times New Roman"/>
      <w:noProof w:val="0"/>
      <w:sz w:val="24"/>
      <w:szCs w:val="24"/>
      <w:lang w:eastAsia="it-IT"/>
    </w:rPr>
  </w:style>
  <w:style w:type="character" w:customStyle="1" w:styleId="classdescrliv1primoultimo">
    <w:name w:val="classdescr liv1 primo ultimo"/>
    <w:basedOn w:val="Carpredefinitoparagrafo"/>
    <w:uiPriority w:val="99"/>
    <w:rsid w:val="0077030D"/>
    <w:rPr>
      <w:rFonts w:cs="Times New Roman"/>
    </w:rPr>
  </w:style>
  <w:style w:type="paragraph" w:customStyle="1" w:styleId="dottgenota">
    <w:name w:val="dottge_nota"/>
    <w:basedOn w:val="Normale"/>
    <w:uiPriority w:val="99"/>
    <w:rsid w:val="0077030D"/>
    <w:pPr>
      <w:spacing w:before="100" w:beforeAutospacing="1" w:after="20" w:line="240" w:lineRule="auto"/>
    </w:pPr>
    <w:rPr>
      <w:rFonts w:ascii="Times New Roman" w:eastAsia="Times New Roman" w:hAnsi="Times New Roman"/>
      <w:noProof w:val="0"/>
      <w:sz w:val="24"/>
      <w:szCs w:val="24"/>
      <w:lang w:eastAsia="it-IT"/>
    </w:rPr>
  </w:style>
  <w:style w:type="paragraph" w:customStyle="1" w:styleId="registri">
    <w:name w:val="registri"/>
    <w:basedOn w:val="Normale"/>
    <w:uiPriority w:val="99"/>
    <w:rsid w:val="0077030D"/>
    <w:pPr>
      <w:spacing w:before="100" w:beforeAutospacing="1" w:after="100" w:afterAutospacing="1" w:line="240" w:lineRule="atLeast"/>
      <w:jc w:val="right"/>
    </w:pPr>
    <w:rPr>
      <w:rFonts w:ascii="Times Nordic" w:eastAsia="Times New Roman" w:hAnsi="Times Nordic"/>
      <w:b/>
      <w:bCs/>
      <w:noProof w:val="0"/>
      <w:lang w:eastAsia="it-IT"/>
    </w:rPr>
  </w:style>
  <w:style w:type="paragraph" w:customStyle="1" w:styleId="repubblica">
    <w:name w:val="repubblica"/>
    <w:basedOn w:val="Normale"/>
    <w:uiPriority w:val="99"/>
    <w:rsid w:val="0077030D"/>
    <w:pPr>
      <w:spacing w:before="100" w:beforeAutospacing="1" w:after="100" w:afterAutospacing="1" w:line="240" w:lineRule="auto"/>
      <w:jc w:val="center"/>
    </w:pPr>
    <w:rPr>
      <w:rFonts w:ascii="Garamond" w:eastAsia="Times New Roman" w:hAnsi="Garamond"/>
      <w:b/>
      <w:bCs/>
      <w:noProof w:val="0"/>
      <w:color w:val="000000"/>
      <w:spacing w:val="1440"/>
      <w:sz w:val="24"/>
      <w:szCs w:val="24"/>
      <w:lang w:eastAsia="it-IT"/>
    </w:rPr>
  </w:style>
  <w:style w:type="paragraph" w:customStyle="1" w:styleId="sezione">
    <w:name w:val="sezione"/>
    <w:basedOn w:val="Normale"/>
    <w:uiPriority w:val="99"/>
    <w:rsid w:val="0077030D"/>
    <w:pPr>
      <w:spacing w:before="100" w:beforeAutospacing="1" w:after="100" w:afterAutospacing="1" w:line="240" w:lineRule="auto"/>
      <w:jc w:val="center"/>
    </w:pPr>
    <w:rPr>
      <w:rFonts w:ascii="Garamond" w:eastAsia="Times New Roman" w:hAnsi="Garamond"/>
      <w:b/>
      <w:bCs/>
      <w:noProof w:val="0"/>
      <w:color w:val="000000"/>
      <w:sz w:val="26"/>
      <w:szCs w:val="26"/>
      <w:lang w:eastAsia="it-IT"/>
    </w:rPr>
  </w:style>
  <w:style w:type="paragraph" w:customStyle="1" w:styleId="contro">
    <w:name w:val="contro"/>
    <w:basedOn w:val="Normale"/>
    <w:uiPriority w:val="99"/>
    <w:rsid w:val="0077030D"/>
    <w:pPr>
      <w:spacing w:after="0" w:line="520" w:lineRule="atLeast"/>
      <w:jc w:val="center"/>
    </w:pPr>
    <w:rPr>
      <w:rFonts w:ascii="Garamond" w:eastAsia="Times New Roman" w:hAnsi="Garamond"/>
      <w:b/>
      <w:bCs/>
      <w:i/>
      <w:iCs/>
      <w:noProof w:val="0"/>
      <w:sz w:val="30"/>
      <w:szCs w:val="30"/>
      <w:lang w:eastAsia="it-IT"/>
    </w:rPr>
  </w:style>
  <w:style w:type="paragraph" w:customStyle="1" w:styleId="tabula">
    <w:name w:val="tabula"/>
    <w:basedOn w:val="Normale"/>
    <w:uiPriority w:val="99"/>
    <w:rsid w:val="0077030D"/>
    <w:pPr>
      <w:spacing w:after="0" w:line="520" w:lineRule="atLeast"/>
      <w:ind w:firstLine="567"/>
    </w:pPr>
    <w:rPr>
      <w:rFonts w:ascii="Garamond" w:eastAsia="Times New Roman" w:hAnsi="Garamond"/>
      <w:noProof w:val="0"/>
      <w:sz w:val="30"/>
      <w:szCs w:val="30"/>
      <w:lang w:eastAsia="it-IT"/>
    </w:rPr>
  </w:style>
  <w:style w:type="paragraph" w:customStyle="1" w:styleId="fatto">
    <w:name w:val="fatto"/>
    <w:basedOn w:val="Normale"/>
    <w:rsid w:val="0077030D"/>
    <w:pPr>
      <w:spacing w:after="0" w:line="540" w:lineRule="atLeast"/>
      <w:jc w:val="center"/>
    </w:pPr>
    <w:rPr>
      <w:rFonts w:ascii="Garamond" w:eastAsia="Times New Roman" w:hAnsi="Garamond"/>
      <w:noProof w:val="0"/>
      <w:sz w:val="30"/>
      <w:szCs w:val="30"/>
      <w:lang w:eastAsia="it-IT"/>
    </w:rPr>
  </w:style>
  <w:style w:type="paragraph" w:customStyle="1" w:styleId="traccia">
    <w:name w:val="traccia"/>
    <w:uiPriority w:val="99"/>
    <w:rsid w:val="0077030D"/>
    <w:pPr>
      <w:spacing w:after="0" w:line="320" w:lineRule="exact"/>
      <w:jc w:val="both"/>
    </w:pPr>
    <w:rPr>
      <w:rFonts w:ascii="Calibri" w:eastAsia="Times New Roman" w:hAnsi="Calibri" w:cs="Times New Roman"/>
      <w:color w:val="FFFFFF"/>
      <w:lang w:eastAsia="it-IT"/>
    </w:rPr>
  </w:style>
  <w:style w:type="character" w:customStyle="1" w:styleId="classdescrliv1primo">
    <w:name w:val="classdescr liv1 primo"/>
    <w:basedOn w:val="Carpredefinitoparagrafo"/>
    <w:uiPriority w:val="99"/>
    <w:rsid w:val="0077030D"/>
    <w:rPr>
      <w:rFonts w:cs="Times New Roman"/>
    </w:rPr>
  </w:style>
  <w:style w:type="character" w:customStyle="1" w:styleId="classdescrliv2">
    <w:name w:val="classdescr liv2"/>
    <w:basedOn w:val="Carpredefinitoparagrafo"/>
    <w:uiPriority w:val="99"/>
    <w:rsid w:val="0077030D"/>
    <w:rPr>
      <w:rFonts w:cs="Times New Roman"/>
    </w:rPr>
  </w:style>
  <w:style w:type="character" w:customStyle="1" w:styleId="classdescrliv3ultimo">
    <w:name w:val="classdescr liv3 ultimo"/>
    <w:basedOn w:val="Carpredefinitoparagrafo"/>
    <w:uiPriority w:val="99"/>
    <w:rsid w:val="0077030D"/>
    <w:rPr>
      <w:rFonts w:cs="Times New Roman"/>
    </w:rPr>
  </w:style>
  <w:style w:type="character" w:customStyle="1" w:styleId="classdescrliv2ultimo">
    <w:name w:val="classdescr liv2 ultimo"/>
    <w:basedOn w:val="Carpredefinitoparagrafo"/>
    <w:uiPriority w:val="99"/>
    <w:rsid w:val="0077030D"/>
    <w:rPr>
      <w:rFonts w:cs="Times New Roman"/>
    </w:rPr>
  </w:style>
  <w:style w:type="paragraph" w:customStyle="1" w:styleId="massgetesto">
    <w:name w:val="massge_testo"/>
    <w:basedOn w:val="Normale"/>
    <w:uiPriority w:val="99"/>
    <w:rsid w:val="0077030D"/>
    <w:pPr>
      <w:spacing w:before="100" w:beforeAutospacing="1" w:after="100" w:afterAutospacing="1" w:line="240" w:lineRule="auto"/>
      <w:jc w:val="both"/>
    </w:pPr>
    <w:rPr>
      <w:rFonts w:ascii="Times New Roman" w:eastAsia="Times New Roman" w:hAnsi="Times New Roman"/>
      <w:noProof w:val="0"/>
      <w:sz w:val="24"/>
      <w:szCs w:val="24"/>
      <w:lang w:eastAsia="it-IT"/>
    </w:rPr>
  </w:style>
  <w:style w:type="paragraph" w:styleId="Testonormale">
    <w:name w:val="Plain Text"/>
    <w:basedOn w:val="Normale"/>
    <w:link w:val="TestonormaleCarattere"/>
    <w:uiPriority w:val="99"/>
    <w:semiHidden/>
    <w:rsid w:val="0077030D"/>
    <w:pPr>
      <w:spacing w:after="0" w:line="240" w:lineRule="auto"/>
    </w:pPr>
    <w:rPr>
      <w:rFonts w:ascii="Courier New" w:hAnsi="Courier New"/>
      <w:noProof w:val="0"/>
      <w:sz w:val="20"/>
      <w:szCs w:val="20"/>
      <w:lang w:eastAsia="it-IT"/>
    </w:rPr>
  </w:style>
  <w:style w:type="character" w:customStyle="1" w:styleId="TestonormaleCarattere">
    <w:name w:val="Testo normale Carattere"/>
    <w:basedOn w:val="Carpredefinitoparagrafo"/>
    <w:link w:val="Testonormale"/>
    <w:uiPriority w:val="99"/>
    <w:semiHidden/>
    <w:rsid w:val="0077030D"/>
    <w:rPr>
      <w:rFonts w:ascii="Courier New" w:eastAsia="Calibri" w:hAnsi="Courier New" w:cs="Times New Roman"/>
      <w:sz w:val="20"/>
      <w:szCs w:val="20"/>
      <w:lang w:eastAsia="it-IT"/>
    </w:rPr>
  </w:style>
  <w:style w:type="paragraph" w:customStyle="1" w:styleId="dottgetitolo1">
    <w:name w:val="dottge_titolo1"/>
    <w:basedOn w:val="Normale"/>
    <w:rsid w:val="0077030D"/>
    <w:pPr>
      <w:spacing w:before="100" w:beforeAutospacing="1" w:after="45" w:line="240" w:lineRule="auto"/>
    </w:pPr>
    <w:rPr>
      <w:rFonts w:ascii="Times New Roman" w:eastAsia="Times New Roman" w:hAnsi="Times New Roman"/>
      <w:b/>
      <w:bCs/>
      <w:noProof w:val="0"/>
      <w:sz w:val="24"/>
      <w:szCs w:val="24"/>
      <w:lang w:eastAsia="it-IT"/>
    </w:rPr>
  </w:style>
  <w:style w:type="paragraph" w:customStyle="1" w:styleId="dottgerifgiur1">
    <w:name w:val="dottge_rifgiur1"/>
    <w:basedOn w:val="Normale"/>
    <w:rsid w:val="0077030D"/>
    <w:pPr>
      <w:spacing w:before="100" w:beforeAutospacing="1" w:after="45" w:line="240" w:lineRule="auto"/>
    </w:pPr>
    <w:rPr>
      <w:rFonts w:ascii="Times New Roman" w:eastAsia="Times New Roman" w:hAnsi="Times New Roman"/>
      <w:noProof w:val="0"/>
      <w:sz w:val="24"/>
      <w:szCs w:val="24"/>
      <w:lang w:eastAsia="it-IT"/>
    </w:rPr>
  </w:style>
  <w:style w:type="paragraph" w:customStyle="1" w:styleId="dottgerifnorm1">
    <w:name w:val="dottge_rifnorm1"/>
    <w:basedOn w:val="Normale"/>
    <w:rsid w:val="0077030D"/>
    <w:pPr>
      <w:spacing w:before="100" w:beforeAutospacing="1" w:after="45" w:line="240" w:lineRule="auto"/>
    </w:pPr>
    <w:rPr>
      <w:rFonts w:ascii="Times New Roman" w:eastAsia="Times New Roman" w:hAnsi="Times New Roman"/>
      <w:noProof w:val="0"/>
      <w:sz w:val="24"/>
      <w:szCs w:val="24"/>
      <w:lang w:eastAsia="it-IT"/>
    </w:rPr>
  </w:style>
  <w:style w:type="paragraph" w:customStyle="1" w:styleId="dottger13">
    <w:name w:val="dottge_r13"/>
    <w:basedOn w:val="Normale"/>
    <w:rsid w:val="0077030D"/>
    <w:pPr>
      <w:spacing w:before="100" w:beforeAutospacing="1" w:after="45" w:line="240" w:lineRule="auto"/>
      <w:jc w:val="both"/>
    </w:pPr>
    <w:rPr>
      <w:rFonts w:ascii="Times New Roman" w:eastAsia="Times New Roman" w:hAnsi="Times New Roman"/>
      <w:noProof w:val="0"/>
      <w:sz w:val="24"/>
      <w:szCs w:val="24"/>
      <w:lang w:eastAsia="it-IT"/>
    </w:rPr>
  </w:style>
  <w:style w:type="paragraph" w:customStyle="1" w:styleId="dottgesommario1">
    <w:name w:val="dottge_sommario1"/>
    <w:basedOn w:val="Normale"/>
    <w:rsid w:val="0077030D"/>
    <w:pPr>
      <w:spacing w:before="100" w:beforeAutospacing="1" w:after="45" w:line="240" w:lineRule="auto"/>
    </w:pPr>
    <w:rPr>
      <w:rFonts w:ascii="Times New Roman" w:eastAsia="Times New Roman" w:hAnsi="Times New Roman"/>
      <w:noProof w:val="0"/>
      <w:sz w:val="24"/>
      <w:szCs w:val="24"/>
      <w:lang w:eastAsia="it-IT"/>
    </w:rPr>
  </w:style>
  <w:style w:type="paragraph" w:customStyle="1" w:styleId="dottgetitcomm11">
    <w:name w:val="dottge_titcomm_11"/>
    <w:basedOn w:val="Normale"/>
    <w:rsid w:val="0077030D"/>
    <w:pPr>
      <w:spacing w:before="100" w:beforeAutospacing="1" w:after="45" w:line="240" w:lineRule="auto"/>
    </w:pPr>
    <w:rPr>
      <w:rFonts w:ascii="Times New Roman" w:eastAsia="Times New Roman" w:hAnsi="Times New Roman"/>
      <w:b/>
      <w:bCs/>
      <w:noProof w:val="0"/>
      <w:sz w:val="24"/>
      <w:szCs w:val="24"/>
      <w:lang w:eastAsia="it-IT"/>
    </w:rPr>
  </w:style>
  <w:style w:type="numbering" w:customStyle="1" w:styleId="Nessunelenco111">
    <w:name w:val="Nessun elenco111"/>
    <w:next w:val="Nessunelenco"/>
    <w:uiPriority w:val="99"/>
    <w:semiHidden/>
    <w:unhideWhenUsed/>
    <w:rsid w:val="0077030D"/>
  </w:style>
  <w:style w:type="paragraph" w:customStyle="1" w:styleId="Default">
    <w:name w:val="Default"/>
    <w:uiPriority w:val="99"/>
    <w:rsid w:val="0077030D"/>
    <w:pPr>
      <w:widowControl w:val="0"/>
      <w:autoSpaceDE w:val="0"/>
      <w:autoSpaceDN w:val="0"/>
      <w:adjustRightInd w:val="0"/>
      <w:spacing w:after="0" w:line="240" w:lineRule="auto"/>
    </w:pPr>
    <w:rPr>
      <w:rFonts w:ascii="Times New Roman" w:eastAsia="MS ??" w:hAnsi="Times New Roman" w:cs="Times New Roman"/>
      <w:color w:val="000000"/>
      <w:sz w:val="24"/>
      <w:szCs w:val="24"/>
      <w:lang w:eastAsia="it-IT"/>
    </w:rPr>
  </w:style>
  <w:style w:type="paragraph" w:customStyle="1" w:styleId="dottgetitcomm1">
    <w:name w:val="dottge_titcomm_1"/>
    <w:basedOn w:val="Normale"/>
    <w:uiPriority w:val="99"/>
    <w:rsid w:val="0077030D"/>
    <w:pPr>
      <w:spacing w:before="100" w:beforeAutospacing="1" w:after="100" w:afterAutospacing="1" w:line="240" w:lineRule="auto"/>
    </w:pPr>
    <w:rPr>
      <w:rFonts w:ascii="Times New Roman" w:eastAsia="Times New Roman" w:hAnsi="Times New Roman"/>
      <w:noProof w:val="0"/>
      <w:sz w:val="24"/>
      <w:szCs w:val="24"/>
      <w:lang w:eastAsia="it-IT"/>
    </w:rPr>
  </w:style>
  <w:style w:type="paragraph" w:customStyle="1" w:styleId="dottgefonte">
    <w:name w:val="dottge_fonte"/>
    <w:basedOn w:val="Normale"/>
    <w:uiPriority w:val="99"/>
    <w:rsid w:val="0077030D"/>
    <w:pPr>
      <w:spacing w:before="100" w:beforeAutospacing="1" w:after="100" w:afterAutospacing="1" w:line="240" w:lineRule="auto"/>
    </w:pPr>
    <w:rPr>
      <w:rFonts w:ascii="Times New Roman" w:eastAsia="Times New Roman" w:hAnsi="Times New Roman"/>
      <w:noProof w:val="0"/>
      <w:sz w:val="24"/>
      <w:szCs w:val="24"/>
      <w:lang w:eastAsia="it-IT"/>
    </w:rPr>
  </w:style>
  <w:style w:type="paragraph" w:customStyle="1" w:styleId="Corpo">
    <w:name w:val="Corpo"/>
    <w:rsid w:val="0077030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it-IT"/>
    </w:rPr>
  </w:style>
  <w:style w:type="character" w:customStyle="1" w:styleId="dottger12">
    <w:name w:val="dottge_r12"/>
    <w:basedOn w:val="Carpredefinitoparagrafo"/>
    <w:rsid w:val="0077030D"/>
    <w:rPr>
      <w:vanish w:val="0"/>
      <w:webHidden w:val="0"/>
      <w:specVanish w:val="0"/>
    </w:rPr>
  </w:style>
  <w:style w:type="paragraph" w:customStyle="1" w:styleId="dottgeautore1">
    <w:name w:val="dottge_autore1"/>
    <w:basedOn w:val="Normale"/>
    <w:rsid w:val="0077030D"/>
    <w:pPr>
      <w:spacing w:before="100" w:beforeAutospacing="1" w:after="45" w:line="240" w:lineRule="auto"/>
    </w:pPr>
    <w:rPr>
      <w:rFonts w:ascii="Times New Roman" w:eastAsia="Times New Roman" w:hAnsi="Times New Roman"/>
      <w:noProof w:val="0"/>
      <w:sz w:val="24"/>
      <w:szCs w:val="24"/>
      <w:lang w:eastAsia="it-IT"/>
    </w:rPr>
  </w:style>
  <w:style w:type="character" w:customStyle="1" w:styleId="classdescr1">
    <w:name w:val="classdescr1"/>
    <w:rsid w:val="0077030D"/>
    <w:rPr>
      <w:vanish w:val="0"/>
      <w:webHidden w:val="0"/>
      <w:specVanish w:val="0"/>
    </w:rPr>
  </w:style>
  <w:style w:type="character" w:customStyle="1" w:styleId="classdescr58">
    <w:name w:val="classdescr58"/>
    <w:rsid w:val="0077030D"/>
    <w:rPr>
      <w:vanish w:val="0"/>
      <w:webHidden w:val="0"/>
      <w:specVanish w:val="0"/>
    </w:rPr>
  </w:style>
  <w:style w:type="character" w:customStyle="1" w:styleId="classdescr59">
    <w:name w:val="classdescr59"/>
    <w:rsid w:val="0077030D"/>
    <w:rPr>
      <w:vanish w:val="0"/>
      <w:webHidden w:val="0"/>
      <w:specVanish w:val="0"/>
    </w:rPr>
  </w:style>
  <w:style w:type="paragraph" w:customStyle="1" w:styleId="dj-para-justify">
    <w:name w:val="dj-para-justify"/>
    <w:basedOn w:val="Normale"/>
    <w:rsid w:val="0077030D"/>
    <w:pPr>
      <w:spacing w:after="150" w:line="240" w:lineRule="auto"/>
      <w:jc w:val="both"/>
    </w:pPr>
    <w:rPr>
      <w:rFonts w:ascii="Times New Roman" w:eastAsia="Times New Roman" w:hAnsi="Times New Roman"/>
      <w:noProof w:val="0"/>
      <w:sz w:val="24"/>
      <w:szCs w:val="24"/>
      <w:lang w:eastAsia="it-IT"/>
    </w:rPr>
  </w:style>
  <w:style w:type="character" w:customStyle="1" w:styleId="lbl-documenti-correlati">
    <w:name w:val="lbl-documenti-correlati"/>
    <w:basedOn w:val="Carpredefinitoparagrafo"/>
    <w:rsid w:val="0077030D"/>
  </w:style>
  <w:style w:type="paragraph" w:customStyle="1" w:styleId="doc-dottrine-sommario">
    <w:name w:val="doc-dottrine-sommario"/>
    <w:basedOn w:val="Normale"/>
    <w:rsid w:val="0077030D"/>
    <w:pPr>
      <w:pBdr>
        <w:top w:val="none" w:sz="0" w:space="22" w:color="auto"/>
        <w:bottom w:val="none" w:sz="0" w:space="7" w:color="auto"/>
      </w:pBdr>
      <w:spacing w:after="0" w:line="360" w:lineRule="atLeast"/>
    </w:pPr>
    <w:rPr>
      <w:rFonts w:ascii="Arial" w:eastAsia="Arial" w:hAnsi="Arial" w:cs="Arial"/>
      <w:noProof w:val="0"/>
      <w:sz w:val="27"/>
      <w:szCs w:val="27"/>
      <w:lang w:eastAsia="it-IT"/>
    </w:rPr>
  </w:style>
  <w:style w:type="character" w:customStyle="1" w:styleId="grassetto">
    <w:name w:val="grassetto"/>
    <w:basedOn w:val="Carpredefinitoparagrafo"/>
    <w:rsid w:val="0077030D"/>
  </w:style>
  <w:style w:type="character" w:customStyle="1" w:styleId="mark3nszyfo0s">
    <w:name w:val="mark3nszyfo0s"/>
    <w:basedOn w:val="Carpredefinitoparagrafo"/>
    <w:rsid w:val="0077030D"/>
  </w:style>
  <w:style w:type="numbering" w:customStyle="1" w:styleId="Nessunelenco2">
    <w:name w:val="Nessun elenco2"/>
    <w:next w:val="Nessunelenco"/>
    <w:uiPriority w:val="99"/>
    <w:semiHidden/>
    <w:unhideWhenUsed/>
    <w:rsid w:val="0077030D"/>
  </w:style>
  <w:style w:type="numbering" w:customStyle="1" w:styleId="Nessunelenco12">
    <w:name w:val="Nessun elenco12"/>
    <w:next w:val="Nessunelenco"/>
    <w:uiPriority w:val="99"/>
    <w:semiHidden/>
    <w:unhideWhenUsed/>
    <w:rsid w:val="0077030D"/>
  </w:style>
  <w:style w:type="paragraph" w:customStyle="1" w:styleId="provvnota1">
    <w:name w:val="provv_nota1"/>
    <w:basedOn w:val="Normale"/>
    <w:uiPriority w:val="99"/>
    <w:rsid w:val="0077030D"/>
    <w:pPr>
      <w:spacing w:before="100" w:beforeAutospacing="1" w:after="45" w:line="240" w:lineRule="auto"/>
      <w:jc w:val="both"/>
    </w:pPr>
    <w:rPr>
      <w:rFonts w:ascii="Times New Roman" w:eastAsia="MS ??" w:hAnsi="Times New Roman"/>
      <w:noProof w:val="0"/>
      <w:sz w:val="24"/>
      <w:szCs w:val="24"/>
      <w:lang w:eastAsia="it-IT"/>
    </w:rPr>
  </w:style>
  <w:style w:type="paragraph" w:customStyle="1" w:styleId="titolo-documento">
    <w:name w:val="titolo-documento"/>
    <w:basedOn w:val="Normale"/>
    <w:rsid w:val="0077030D"/>
    <w:pPr>
      <w:spacing w:after="0" w:line="360" w:lineRule="atLeast"/>
    </w:pPr>
    <w:rPr>
      <w:rFonts w:ascii="Arial" w:eastAsia="Arial" w:hAnsi="Arial" w:cs="Arial"/>
      <w:b/>
      <w:bCs/>
      <w:noProof w:val="0"/>
      <w:sz w:val="33"/>
      <w:szCs w:val="33"/>
      <w:lang w:eastAsia="it-IT"/>
    </w:rPr>
  </w:style>
  <w:style w:type="character" w:customStyle="1" w:styleId="autorita-documento-massima">
    <w:name w:val="autorita-documento-massima"/>
    <w:rsid w:val="0077030D"/>
    <w:rPr>
      <w:b w:val="0"/>
      <w:bCs w:val="0"/>
      <w:sz w:val="27"/>
      <w:szCs w:val="27"/>
    </w:rPr>
  </w:style>
  <w:style w:type="numbering" w:customStyle="1" w:styleId="Nessunelenco3">
    <w:name w:val="Nessun elenco3"/>
    <w:next w:val="Nessunelenco"/>
    <w:uiPriority w:val="99"/>
    <w:semiHidden/>
    <w:unhideWhenUsed/>
    <w:rsid w:val="0077030D"/>
  </w:style>
  <w:style w:type="character" w:customStyle="1" w:styleId="forzatura">
    <w:name w:val="forzatura"/>
    <w:basedOn w:val="Carpredefinitoparagrafo"/>
    <w:rsid w:val="0077030D"/>
  </w:style>
  <w:style w:type="paragraph" w:customStyle="1" w:styleId="Diciturasezione">
    <w:name w:val="Dicitura sezione"/>
    <w:qFormat/>
    <w:rsid w:val="0077030D"/>
    <w:pPr>
      <w:widowControl w:val="0"/>
      <w:tabs>
        <w:tab w:val="left" w:pos="9332"/>
      </w:tabs>
      <w:spacing w:before="480" w:after="120" w:line="240" w:lineRule="exact"/>
    </w:pPr>
    <w:rPr>
      <w:rFonts w:ascii="Simoncini Garamond Std" w:eastAsia="Times New Roman" w:hAnsi="Simoncini Garamond Std" w:cs="Times New Roman"/>
      <w:b/>
      <w:bCs/>
      <w:szCs w:val="24"/>
      <w:lang w:eastAsia="it-IT"/>
    </w:rPr>
  </w:style>
  <w:style w:type="paragraph" w:customStyle="1" w:styleId="Titolodellasezione">
    <w:name w:val="Titolo della sezione"/>
    <w:qFormat/>
    <w:rsid w:val="0077030D"/>
    <w:pPr>
      <w:widowControl w:val="0"/>
      <w:tabs>
        <w:tab w:val="left" w:pos="9332"/>
      </w:tabs>
      <w:spacing w:after="360" w:line="260" w:lineRule="exact"/>
    </w:pPr>
    <w:rPr>
      <w:rFonts w:ascii="Simoncini Garamond Std" w:eastAsia="Times New Roman" w:hAnsi="Simoncini Garamond Std" w:cs="Times New Roman"/>
      <w:b/>
      <w:bCs/>
      <w:sz w:val="26"/>
      <w:szCs w:val="26"/>
      <w:lang w:eastAsia="it-IT"/>
    </w:rPr>
  </w:style>
  <w:style w:type="paragraph" w:customStyle="1" w:styleId="Suddivisionetitolata">
    <w:name w:val="Suddivisione titolata"/>
    <w:qFormat/>
    <w:rsid w:val="0077030D"/>
    <w:pPr>
      <w:spacing w:before="260" w:after="120" w:line="260" w:lineRule="exact"/>
      <w:ind w:left="284" w:hanging="284"/>
      <w:jc w:val="both"/>
    </w:pPr>
    <w:rPr>
      <w:rFonts w:ascii="Simoncini Garamond Std" w:eastAsia="Times New Roman" w:hAnsi="Simoncini Garamond Std" w:cs="Times New Roman"/>
      <w:i/>
      <w:lang w:eastAsia="it-IT"/>
    </w:rPr>
  </w:style>
  <w:style w:type="paragraph" w:customStyle="1" w:styleId="Dicituracapitolo">
    <w:name w:val="Dicitura capitolo"/>
    <w:qFormat/>
    <w:rsid w:val="0077030D"/>
    <w:pPr>
      <w:widowControl w:val="0"/>
      <w:tabs>
        <w:tab w:val="left" w:pos="9332"/>
      </w:tabs>
      <w:spacing w:before="825" w:after="120" w:line="300" w:lineRule="exact"/>
      <w:ind w:left="284"/>
    </w:pPr>
    <w:rPr>
      <w:rFonts w:ascii="Simoncini Garamond Std" w:hAnsi="Simoncini Garamond Std"/>
      <w:b/>
      <w:sz w:val="26"/>
      <w:szCs w:val="26"/>
    </w:rPr>
  </w:style>
  <w:style w:type="paragraph" w:styleId="Iniziomodulo-z">
    <w:name w:val="HTML Top of Form"/>
    <w:basedOn w:val="Normale"/>
    <w:next w:val="Normale"/>
    <w:link w:val="Iniziomodulo-zCarattere"/>
    <w:hidden/>
    <w:uiPriority w:val="99"/>
    <w:semiHidden/>
    <w:unhideWhenUsed/>
    <w:rsid w:val="0077030D"/>
    <w:pPr>
      <w:pBdr>
        <w:bottom w:val="single" w:sz="6" w:space="1" w:color="auto"/>
      </w:pBdr>
      <w:spacing w:after="0" w:line="240" w:lineRule="auto"/>
      <w:ind w:left="567" w:right="567" w:firstLine="851"/>
      <w:jc w:val="center"/>
    </w:pPr>
    <w:rPr>
      <w:rFonts w:ascii="Arial" w:eastAsia="Times New Roman" w:hAnsi="Arial"/>
      <w:noProof w:val="0"/>
      <w:vanish/>
      <w:sz w:val="16"/>
      <w:szCs w:val="16"/>
      <w:lang w:eastAsia="it-IT"/>
    </w:rPr>
  </w:style>
  <w:style w:type="character" w:customStyle="1" w:styleId="Iniziomodulo-zCarattere">
    <w:name w:val="Inizio modulo -z Carattere"/>
    <w:basedOn w:val="Carpredefinitoparagrafo"/>
    <w:link w:val="Iniziomodulo-z"/>
    <w:uiPriority w:val="99"/>
    <w:semiHidden/>
    <w:rsid w:val="0077030D"/>
    <w:rPr>
      <w:rFonts w:ascii="Arial" w:eastAsia="Times New Roman" w:hAnsi="Arial" w:cs="Times New Roman"/>
      <w:vanish/>
      <w:sz w:val="16"/>
      <w:szCs w:val="16"/>
      <w:lang w:eastAsia="it-IT"/>
    </w:rPr>
  </w:style>
  <w:style w:type="paragraph" w:styleId="Finemodulo-z">
    <w:name w:val="HTML Bottom of Form"/>
    <w:basedOn w:val="Normale"/>
    <w:next w:val="Normale"/>
    <w:link w:val="Finemodulo-zCarattere"/>
    <w:hidden/>
    <w:uiPriority w:val="99"/>
    <w:semiHidden/>
    <w:unhideWhenUsed/>
    <w:rsid w:val="0077030D"/>
    <w:pPr>
      <w:pBdr>
        <w:top w:val="single" w:sz="6" w:space="1" w:color="auto"/>
      </w:pBdr>
      <w:spacing w:after="0" w:line="240" w:lineRule="auto"/>
      <w:ind w:left="567" w:right="567" w:firstLine="851"/>
      <w:jc w:val="center"/>
    </w:pPr>
    <w:rPr>
      <w:rFonts w:ascii="Arial" w:eastAsia="Times New Roman" w:hAnsi="Arial"/>
      <w:noProof w:val="0"/>
      <w:vanish/>
      <w:sz w:val="16"/>
      <w:szCs w:val="16"/>
      <w:lang w:eastAsia="it-IT"/>
    </w:rPr>
  </w:style>
  <w:style w:type="character" w:customStyle="1" w:styleId="Finemodulo-zCarattere">
    <w:name w:val="Fine modulo -z Carattere"/>
    <w:basedOn w:val="Carpredefinitoparagrafo"/>
    <w:link w:val="Finemodulo-z"/>
    <w:uiPriority w:val="99"/>
    <w:semiHidden/>
    <w:rsid w:val="0077030D"/>
    <w:rPr>
      <w:rFonts w:ascii="Arial" w:eastAsia="Times New Roman" w:hAnsi="Arial" w:cs="Times New Roman"/>
      <w:vanish/>
      <w:sz w:val="16"/>
      <w:szCs w:val="16"/>
      <w:lang w:eastAsia="it-IT"/>
    </w:rPr>
  </w:style>
  <w:style w:type="paragraph" w:customStyle="1" w:styleId="Titolodelcapitolo">
    <w:name w:val="Titolo del capitolo"/>
    <w:qFormat/>
    <w:rsid w:val="0077030D"/>
    <w:pPr>
      <w:widowControl w:val="0"/>
      <w:spacing w:after="470" w:line="400" w:lineRule="exact"/>
      <w:ind w:left="284"/>
    </w:pPr>
    <w:rPr>
      <w:rFonts w:ascii="Simoncini Garamond Std" w:hAnsi="Simoncini Garamond Std"/>
      <w:b/>
      <w:sz w:val="36"/>
    </w:rPr>
  </w:style>
  <w:style w:type="paragraph" w:customStyle="1" w:styleId="Sommario">
    <w:name w:val="Sommario"/>
    <w:qFormat/>
    <w:rsid w:val="0077030D"/>
    <w:pPr>
      <w:widowControl w:val="0"/>
      <w:spacing w:after="825" w:line="210" w:lineRule="exact"/>
      <w:ind w:left="284" w:hanging="284"/>
      <w:jc w:val="both"/>
    </w:pPr>
    <w:rPr>
      <w:rFonts w:ascii="Simoncini Garamond Std" w:hAnsi="Simoncini Garamond Std"/>
      <w:sz w:val="18"/>
    </w:rPr>
  </w:style>
  <w:style w:type="paragraph" w:customStyle="1" w:styleId="Titolodellaparte">
    <w:name w:val="Titolo della parte"/>
    <w:qFormat/>
    <w:rsid w:val="0077030D"/>
    <w:pPr>
      <w:widowControl w:val="0"/>
      <w:tabs>
        <w:tab w:val="left" w:pos="9332"/>
      </w:tabs>
      <w:spacing w:after="240" w:line="320" w:lineRule="exact"/>
    </w:pPr>
    <w:rPr>
      <w:rFonts w:ascii="Simoncini Garamond Std" w:eastAsia="Times New Roman" w:hAnsi="Simoncini Garamond Std" w:cs="Gatineau"/>
      <w:b/>
      <w:sz w:val="28"/>
      <w:szCs w:val="24"/>
      <w:lang w:eastAsia="it-IT"/>
    </w:rPr>
  </w:style>
  <w:style w:type="character" w:customStyle="1" w:styleId="sent-intestazione">
    <w:name w:val="sent-intestazione"/>
    <w:basedOn w:val="Carpredefinitoparagrafo"/>
    <w:rsid w:val="0077030D"/>
  </w:style>
  <w:style w:type="numbering" w:customStyle="1" w:styleId="Nessunelenco4">
    <w:name w:val="Nessun elenco4"/>
    <w:next w:val="Nessunelenco"/>
    <w:uiPriority w:val="99"/>
    <w:semiHidden/>
    <w:unhideWhenUsed/>
    <w:rsid w:val="0077030D"/>
  </w:style>
  <w:style w:type="numbering" w:customStyle="1" w:styleId="Nessunelenco5">
    <w:name w:val="Nessun elenco5"/>
    <w:next w:val="Nessunelenco"/>
    <w:uiPriority w:val="99"/>
    <w:semiHidden/>
    <w:unhideWhenUsed/>
    <w:rsid w:val="0077030D"/>
  </w:style>
  <w:style w:type="paragraph" w:customStyle="1" w:styleId="Occhiellodicitura">
    <w:name w:val="Occhiello dicitura"/>
    <w:qFormat/>
    <w:rsid w:val="0077030D"/>
    <w:pPr>
      <w:spacing w:before="1800" w:after="120" w:line="360" w:lineRule="exact"/>
      <w:jc w:val="center"/>
    </w:pPr>
    <w:rPr>
      <w:rFonts w:ascii="Simoncini Garamond Std" w:hAnsi="Simoncini Garamond Std" w:cs="Times New Roman"/>
      <w:b/>
      <w:sz w:val="32"/>
      <w:szCs w:val="32"/>
    </w:rPr>
  </w:style>
  <w:style w:type="paragraph" w:customStyle="1" w:styleId="Occhiellotitolo">
    <w:name w:val="Occhiello titolo"/>
    <w:qFormat/>
    <w:rsid w:val="0077030D"/>
    <w:pPr>
      <w:spacing w:after="0" w:line="440" w:lineRule="exact"/>
      <w:jc w:val="center"/>
    </w:pPr>
    <w:rPr>
      <w:rFonts w:ascii="Simoncini Garamond Std" w:hAnsi="Simoncini Garamond Std" w:cs="Times New Roman"/>
      <w:b/>
      <w:sz w:val="40"/>
      <w:szCs w:val="40"/>
    </w:rPr>
  </w:style>
  <w:style w:type="numbering" w:customStyle="1" w:styleId="Nessunelenco6">
    <w:name w:val="Nessun elenco6"/>
    <w:next w:val="Nessunelenco"/>
    <w:uiPriority w:val="99"/>
    <w:semiHidden/>
    <w:unhideWhenUsed/>
    <w:rsid w:val="0077030D"/>
  </w:style>
  <w:style w:type="character" w:customStyle="1" w:styleId="Menzionenonrisolta1">
    <w:name w:val="Menzione non risolta1"/>
    <w:basedOn w:val="Carpredefinitoparagrafo"/>
    <w:uiPriority w:val="99"/>
    <w:semiHidden/>
    <w:unhideWhenUsed/>
    <w:rsid w:val="0077030D"/>
    <w:rPr>
      <w:color w:val="605E5C"/>
      <w:shd w:val="clear" w:color="auto" w:fill="E1DFDD"/>
    </w:rPr>
  </w:style>
  <w:style w:type="numbering" w:customStyle="1" w:styleId="Nessunelenco7">
    <w:name w:val="Nessun elenco7"/>
    <w:next w:val="Nessunelenco"/>
    <w:uiPriority w:val="99"/>
    <w:semiHidden/>
    <w:unhideWhenUsed/>
    <w:rsid w:val="0077030D"/>
  </w:style>
  <w:style w:type="paragraph" w:customStyle="1" w:styleId="codartr11">
    <w:name w:val="codart_r11"/>
    <w:basedOn w:val="Normale"/>
    <w:uiPriority w:val="99"/>
    <w:rsid w:val="0077030D"/>
    <w:pPr>
      <w:spacing w:before="100" w:beforeAutospacing="1" w:after="38" w:line="240" w:lineRule="auto"/>
      <w:jc w:val="both"/>
    </w:pPr>
    <w:rPr>
      <w:rFonts w:ascii="Times New Roman" w:eastAsia="Times New Roman" w:hAnsi="Times New Roman"/>
      <w:noProof w:val="0"/>
      <w:sz w:val="24"/>
      <w:szCs w:val="24"/>
      <w:lang w:eastAsia="it-IT"/>
    </w:rPr>
  </w:style>
  <w:style w:type="character" w:customStyle="1" w:styleId="codartart">
    <w:name w:val="codart_art"/>
    <w:rsid w:val="0077030D"/>
    <w:rPr>
      <w:b/>
      <w:bCs/>
    </w:rPr>
  </w:style>
  <w:style w:type="character" w:customStyle="1" w:styleId="codartarticolo">
    <w:name w:val="codart_articolo"/>
    <w:rsid w:val="0077030D"/>
    <w:rPr>
      <w:b/>
      <w:bCs/>
    </w:rPr>
  </w:style>
  <w:style w:type="character" w:customStyle="1" w:styleId="codartrubrica">
    <w:name w:val="codart_rubrica"/>
    <w:rsid w:val="007703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a.leggiditalia.it/rest?print=1" TargetMode="External"/><Relationship Id="rId21" Type="http://schemas.openxmlformats.org/officeDocument/2006/relationships/hyperlink" Target="https://dejure.it/" TargetMode="External"/><Relationship Id="rId42" Type="http://schemas.openxmlformats.org/officeDocument/2006/relationships/hyperlink" Target="https://dejure.it/" TargetMode="External"/><Relationship Id="rId63" Type="http://schemas.openxmlformats.org/officeDocument/2006/relationships/hyperlink" Target="https://dejure.it/" TargetMode="External"/><Relationship Id="rId84" Type="http://schemas.openxmlformats.org/officeDocument/2006/relationships/hyperlink" Target="https://dejure.it/" TargetMode="External"/><Relationship Id="rId16" Type="http://schemas.openxmlformats.org/officeDocument/2006/relationships/hyperlink" Target="https://dejure.it/" TargetMode="External"/><Relationship Id="rId107" Type="http://schemas.openxmlformats.org/officeDocument/2006/relationships/hyperlink" Target="https://entilocali.leggiditalia.it/" TargetMode="External"/><Relationship Id="rId11" Type="http://schemas.openxmlformats.org/officeDocument/2006/relationships/hyperlink" Target="https://dejure.it/" TargetMode="External"/><Relationship Id="rId32" Type="http://schemas.openxmlformats.org/officeDocument/2006/relationships/hyperlink" Target="https://dejure.it/" TargetMode="External"/><Relationship Id="rId37" Type="http://schemas.openxmlformats.org/officeDocument/2006/relationships/hyperlink" Target="https://dejure.it/" TargetMode="External"/><Relationship Id="rId53" Type="http://schemas.openxmlformats.org/officeDocument/2006/relationships/hyperlink" Target="https://dejure.it/" TargetMode="External"/><Relationship Id="rId58" Type="http://schemas.openxmlformats.org/officeDocument/2006/relationships/hyperlink" Target="https://dejure.it/" TargetMode="External"/><Relationship Id="rId74" Type="http://schemas.openxmlformats.org/officeDocument/2006/relationships/hyperlink" Target="https://dejure.it/" TargetMode="External"/><Relationship Id="rId79" Type="http://schemas.openxmlformats.org/officeDocument/2006/relationships/hyperlink" Target="https://dejure.it/" TargetMode="External"/><Relationship Id="rId102" Type="http://schemas.openxmlformats.org/officeDocument/2006/relationships/hyperlink" Target="https://entilocali.leggiditalia.it/" TargetMode="External"/><Relationship Id="rId123" Type="http://schemas.openxmlformats.org/officeDocument/2006/relationships/hyperlink" Target="http://pa.leggiditalia.it/rest?print=1" TargetMode="External"/><Relationship Id="rId128" Type="http://schemas.openxmlformats.org/officeDocument/2006/relationships/hyperlink" Target="http://pa.leggiditalia.it/rest?print=1" TargetMode="External"/><Relationship Id="rId5" Type="http://schemas.openxmlformats.org/officeDocument/2006/relationships/footnotes" Target="footnotes.xml"/><Relationship Id="rId90" Type="http://schemas.openxmlformats.org/officeDocument/2006/relationships/hyperlink" Target="https://dejure.it/" TargetMode="External"/><Relationship Id="rId95" Type="http://schemas.openxmlformats.org/officeDocument/2006/relationships/hyperlink" Target="https://dejure.it/" TargetMode="External"/><Relationship Id="rId22" Type="http://schemas.openxmlformats.org/officeDocument/2006/relationships/hyperlink" Target="https://dejure.it/" TargetMode="External"/><Relationship Id="rId27" Type="http://schemas.openxmlformats.org/officeDocument/2006/relationships/hyperlink" Target="https://dejure.it/" TargetMode="External"/><Relationship Id="rId43" Type="http://schemas.openxmlformats.org/officeDocument/2006/relationships/hyperlink" Target="https://dejure.it/" TargetMode="External"/><Relationship Id="rId48" Type="http://schemas.openxmlformats.org/officeDocument/2006/relationships/hyperlink" Target="https://dejure.it/" TargetMode="External"/><Relationship Id="rId64" Type="http://schemas.openxmlformats.org/officeDocument/2006/relationships/hyperlink" Target="https://dejure.it/" TargetMode="External"/><Relationship Id="rId69" Type="http://schemas.openxmlformats.org/officeDocument/2006/relationships/hyperlink" Target="https://dejure.it/" TargetMode="External"/><Relationship Id="rId113" Type="http://schemas.openxmlformats.org/officeDocument/2006/relationships/hyperlink" Target="https://entilocali.leggiditalia.it/" TargetMode="External"/><Relationship Id="rId118" Type="http://schemas.openxmlformats.org/officeDocument/2006/relationships/hyperlink" Target="http://pa.leggiditalia.it/rest?print=1" TargetMode="External"/><Relationship Id="rId134" Type="http://schemas.openxmlformats.org/officeDocument/2006/relationships/footer" Target="footer1.xml"/><Relationship Id="rId80" Type="http://schemas.openxmlformats.org/officeDocument/2006/relationships/hyperlink" Target="https://dejure.it/" TargetMode="External"/><Relationship Id="rId85" Type="http://schemas.openxmlformats.org/officeDocument/2006/relationships/hyperlink" Target="https://dejure.it/" TargetMode="External"/><Relationship Id="rId12" Type="http://schemas.openxmlformats.org/officeDocument/2006/relationships/hyperlink" Target="https://dejure.it/" TargetMode="External"/><Relationship Id="rId17" Type="http://schemas.openxmlformats.org/officeDocument/2006/relationships/hyperlink" Target="https://dejure.it/" TargetMode="External"/><Relationship Id="rId33" Type="http://schemas.openxmlformats.org/officeDocument/2006/relationships/hyperlink" Target="https://dejure.it/" TargetMode="External"/><Relationship Id="rId38" Type="http://schemas.openxmlformats.org/officeDocument/2006/relationships/hyperlink" Target="https://dejure.it/" TargetMode="External"/><Relationship Id="rId59" Type="http://schemas.openxmlformats.org/officeDocument/2006/relationships/hyperlink" Target="https://dejure.it/" TargetMode="External"/><Relationship Id="rId103" Type="http://schemas.openxmlformats.org/officeDocument/2006/relationships/hyperlink" Target="https://entilocali.leggiditalia.it/" TargetMode="External"/><Relationship Id="rId108" Type="http://schemas.openxmlformats.org/officeDocument/2006/relationships/hyperlink" Target="https://entilocali.leggiditalia.it/" TargetMode="External"/><Relationship Id="rId124" Type="http://schemas.openxmlformats.org/officeDocument/2006/relationships/hyperlink" Target="http://pa.leggiditalia.it/rest?print=1" TargetMode="External"/><Relationship Id="rId129" Type="http://schemas.openxmlformats.org/officeDocument/2006/relationships/hyperlink" Target="http://pa.leggiditalia.it/rest?print=1" TargetMode="External"/><Relationship Id="rId54" Type="http://schemas.openxmlformats.org/officeDocument/2006/relationships/hyperlink" Target="https://dejure.it/" TargetMode="External"/><Relationship Id="rId70" Type="http://schemas.openxmlformats.org/officeDocument/2006/relationships/hyperlink" Target="https://dejure.it/" TargetMode="External"/><Relationship Id="rId75" Type="http://schemas.openxmlformats.org/officeDocument/2006/relationships/hyperlink" Target="https://dejure.it/" TargetMode="External"/><Relationship Id="rId91" Type="http://schemas.openxmlformats.org/officeDocument/2006/relationships/hyperlink" Target="https://dejure.it/" TargetMode="External"/><Relationship Id="rId96" Type="http://schemas.openxmlformats.org/officeDocument/2006/relationships/hyperlink" Target="https://dejure.it/"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ejure.it/" TargetMode="External"/><Relationship Id="rId28" Type="http://schemas.openxmlformats.org/officeDocument/2006/relationships/hyperlink" Target="https://dejure.it/" TargetMode="External"/><Relationship Id="rId49" Type="http://schemas.openxmlformats.org/officeDocument/2006/relationships/hyperlink" Target="https://dejure.it/" TargetMode="External"/><Relationship Id="rId114" Type="http://schemas.openxmlformats.org/officeDocument/2006/relationships/hyperlink" Target="https://pa.leggiditalia.it/" TargetMode="External"/><Relationship Id="rId119" Type="http://schemas.openxmlformats.org/officeDocument/2006/relationships/hyperlink" Target="http://pa.leggiditalia.it/rest?print=1" TargetMode="External"/><Relationship Id="rId44" Type="http://schemas.openxmlformats.org/officeDocument/2006/relationships/hyperlink" Target="https://dejure.it/" TargetMode="External"/><Relationship Id="rId60" Type="http://schemas.openxmlformats.org/officeDocument/2006/relationships/hyperlink" Target="https://dejure.it/" TargetMode="External"/><Relationship Id="rId65" Type="http://schemas.openxmlformats.org/officeDocument/2006/relationships/hyperlink" Target="https://dejure.it/" TargetMode="External"/><Relationship Id="rId81" Type="http://schemas.openxmlformats.org/officeDocument/2006/relationships/hyperlink" Target="https://dejure.it/" TargetMode="External"/><Relationship Id="rId86" Type="http://schemas.openxmlformats.org/officeDocument/2006/relationships/hyperlink" Target="https://dejure.it/" TargetMode="External"/><Relationship Id="rId130" Type="http://schemas.openxmlformats.org/officeDocument/2006/relationships/hyperlink" Target="http://pa.leggiditalia.it/rest?print=1" TargetMode="External"/><Relationship Id="rId135" Type="http://schemas.openxmlformats.org/officeDocument/2006/relationships/fontTable" Target="fontTable.xml"/><Relationship Id="rId13" Type="http://schemas.openxmlformats.org/officeDocument/2006/relationships/hyperlink" Target="https://dejure.it/" TargetMode="External"/><Relationship Id="rId18" Type="http://schemas.openxmlformats.org/officeDocument/2006/relationships/hyperlink" Target="https://dejure.it/" TargetMode="External"/><Relationship Id="rId39" Type="http://schemas.openxmlformats.org/officeDocument/2006/relationships/hyperlink" Target="https://dejure.it/" TargetMode="External"/><Relationship Id="rId109" Type="http://schemas.openxmlformats.org/officeDocument/2006/relationships/hyperlink" Target="https://entilocali.leggiditalia.it/" TargetMode="External"/><Relationship Id="rId34" Type="http://schemas.openxmlformats.org/officeDocument/2006/relationships/hyperlink" Target="https://dejure.it/" TargetMode="External"/><Relationship Id="rId50" Type="http://schemas.openxmlformats.org/officeDocument/2006/relationships/hyperlink" Target="https://dejure.it/" TargetMode="External"/><Relationship Id="rId55" Type="http://schemas.openxmlformats.org/officeDocument/2006/relationships/hyperlink" Target="https://dejure.it/" TargetMode="External"/><Relationship Id="rId76" Type="http://schemas.openxmlformats.org/officeDocument/2006/relationships/hyperlink" Target="https://dejure.it/" TargetMode="External"/><Relationship Id="rId97" Type="http://schemas.openxmlformats.org/officeDocument/2006/relationships/hyperlink" Target="https://dejure.it/" TargetMode="External"/><Relationship Id="rId104" Type="http://schemas.openxmlformats.org/officeDocument/2006/relationships/hyperlink" Target="https://entilocali.leggiditalia.it/" TargetMode="External"/><Relationship Id="rId120" Type="http://schemas.openxmlformats.org/officeDocument/2006/relationships/hyperlink" Target="http://pa.leggiditalia.it/rest?print=1" TargetMode="External"/><Relationship Id="rId125" Type="http://schemas.openxmlformats.org/officeDocument/2006/relationships/hyperlink" Target="http://pa.leggiditalia.it/rest?print=1" TargetMode="External"/><Relationship Id="rId7" Type="http://schemas.openxmlformats.org/officeDocument/2006/relationships/hyperlink" Target="https://dejure.it/" TargetMode="External"/><Relationship Id="rId71" Type="http://schemas.openxmlformats.org/officeDocument/2006/relationships/hyperlink" Target="https://dejure.it/" TargetMode="External"/><Relationship Id="rId92" Type="http://schemas.openxmlformats.org/officeDocument/2006/relationships/hyperlink" Target="https://dejure.it/" TargetMode="External"/><Relationship Id="rId2" Type="http://schemas.openxmlformats.org/officeDocument/2006/relationships/styles" Target="styles.xml"/><Relationship Id="rId29" Type="http://schemas.openxmlformats.org/officeDocument/2006/relationships/hyperlink" Target="https://dejure.it/" TargetMode="External"/><Relationship Id="rId24" Type="http://schemas.openxmlformats.org/officeDocument/2006/relationships/hyperlink" Target="https://dejure.it/" TargetMode="External"/><Relationship Id="rId40" Type="http://schemas.openxmlformats.org/officeDocument/2006/relationships/hyperlink" Target="https://dejure.it/" TargetMode="External"/><Relationship Id="rId45" Type="http://schemas.openxmlformats.org/officeDocument/2006/relationships/hyperlink" Target="https://dejure.it/" TargetMode="External"/><Relationship Id="rId66" Type="http://schemas.openxmlformats.org/officeDocument/2006/relationships/hyperlink" Target="https://dejure.it/" TargetMode="External"/><Relationship Id="rId87" Type="http://schemas.openxmlformats.org/officeDocument/2006/relationships/hyperlink" Target="https://dejure.it/" TargetMode="External"/><Relationship Id="rId110" Type="http://schemas.openxmlformats.org/officeDocument/2006/relationships/hyperlink" Target="https://entilocali.leggiditalia.it/" TargetMode="External"/><Relationship Id="rId115" Type="http://schemas.openxmlformats.org/officeDocument/2006/relationships/hyperlink" Target="https://pa.leggiditalia.it/" TargetMode="External"/><Relationship Id="rId131" Type="http://schemas.openxmlformats.org/officeDocument/2006/relationships/hyperlink" Target="http://pa.leggiditalia.it/rest?print=1" TargetMode="External"/><Relationship Id="rId136" Type="http://schemas.openxmlformats.org/officeDocument/2006/relationships/theme" Target="theme/theme1.xml"/><Relationship Id="rId61" Type="http://schemas.openxmlformats.org/officeDocument/2006/relationships/hyperlink" Target="https://dejure.it/" TargetMode="External"/><Relationship Id="rId82" Type="http://schemas.openxmlformats.org/officeDocument/2006/relationships/hyperlink" Target="https://dejure.it/" TargetMode="External"/><Relationship Id="rId19" Type="http://schemas.openxmlformats.org/officeDocument/2006/relationships/hyperlink" Target="https://dejure.it/" TargetMode="External"/><Relationship Id="rId14" Type="http://schemas.openxmlformats.org/officeDocument/2006/relationships/hyperlink" Target="https://dejure.it/" TargetMode="External"/><Relationship Id="rId30" Type="http://schemas.openxmlformats.org/officeDocument/2006/relationships/hyperlink" Target="https://dejure.it/" TargetMode="External"/><Relationship Id="rId35" Type="http://schemas.openxmlformats.org/officeDocument/2006/relationships/hyperlink" Target="https://dejure.it/" TargetMode="External"/><Relationship Id="rId56" Type="http://schemas.openxmlformats.org/officeDocument/2006/relationships/hyperlink" Target="https://dejure.it/" TargetMode="External"/><Relationship Id="rId77" Type="http://schemas.openxmlformats.org/officeDocument/2006/relationships/hyperlink" Target="https://dejure.it/" TargetMode="External"/><Relationship Id="rId100" Type="http://schemas.openxmlformats.org/officeDocument/2006/relationships/hyperlink" Target="http://entilocali.leggiditalia.it/" TargetMode="External"/><Relationship Id="rId105" Type="http://schemas.openxmlformats.org/officeDocument/2006/relationships/hyperlink" Target="https://entilocali.leggiditalia.it/" TargetMode="External"/><Relationship Id="rId126" Type="http://schemas.openxmlformats.org/officeDocument/2006/relationships/hyperlink" Target="http://pa.leggiditalia.it/rest?print=1" TargetMode="External"/><Relationship Id="rId8" Type="http://schemas.openxmlformats.org/officeDocument/2006/relationships/hyperlink" Target="https://dejure.it/" TargetMode="External"/><Relationship Id="rId51" Type="http://schemas.openxmlformats.org/officeDocument/2006/relationships/hyperlink" Target="https://dejure.it/" TargetMode="External"/><Relationship Id="rId72" Type="http://schemas.openxmlformats.org/officeDocument/2006/relationships/hyperlink" Target="https://dejure.it/" TargetMode="External"/><Relationship Id="rId93" Type="http://schemas.openxmlformats.org/officeDocument/2006/relationships/hyperlink" Target="https://dejure.it/" TargetMode="External"/><Relationship Id="rId98" Type="http://schemas.openxmlformats.org/officeDocument/2006/relationships/hyperlink" Target="https://dejure.it/" TargetMode="External"/><Relationship Id="rId121" Type="http://schemas.openxmlformats.org/officeDocument/2006/relationships/hyperlink" Target="http://pa.leggiditalia.it/rest?print=1" TargetMode="External"/><Relationship Id="rId3" Type="http://schemas.openxmlformats.org/officeDocument/2006/relationships/settings" Target="settings.xml"/><Relationship Id="rId25" Type="http://schemas.openxmlformats.org/officeDocument/2006/relationships/hyperlink" Target="https://dejure.it/" TargetMode="External"/><Relationship Id="rId46" Type="http://schemas.openxmlformats.org/officeDocument/2006/relationships/hyperlink" Target="https://dejure.it/" TargetMode="External"/><Relationship Id="rId67" Type="http://schemas.openxmlformats.org/officeDocument/2006/relationships/hyperlink" Target="https://dejure.it/" TargetMode="External"/><Relationship Id="rId116" Type="http://schemas.openxmlformats.org/officeDocument/2006/relationships/hyperlink" Target="https://pa.leggiditalia.it/" TargetMode="External"/><Relationship Id="rId20" Type="http://schemas.openxmlformats.org/officeDocument/2006/relationships/hyperlink" Target="https://dejure.it/" TargetMode="External"/><Relationship Id="rId41" Type="http://schemas.openxmlformats.org/officeDocument/2006/relationships/hyperlink" Target="https://dejure.it/" TargetMode="External"/><Relationship Id="rId62" Type="http://schemas.openxmlformats.org/officeDocument/2006/relationships/hyperlink" Target="https://dejure.it/" TargetMode="External"/><Relationship Id="rId83" Type="http://schemas.openxmlformats.org/officeDocument/2006/relationships/hyperlink" Target="https://dejure.it/" TargetMode="External"/><Relationship Id="rId88" Type="http://schemas.openxmlformats.org/officeDocument/2006/relationships/hyperlink" Target="https://dejure.it/" TargetMode="External"/><Relationship Id="rId111" Type="http://schemas.openxmlformats.org/officeDocument/2006/relationships/hyperlink" Target="https://entilocali.leggiditalia.it/" TargetMode="External"/><Relationship Id="rId132" Type="http://schemas.openxmlformats.org/officeDocument/2006/relationships/hyperlink" Target="http://pa.leggiditalia.it/rest?print=1" TargetMode="External"/><Relationship Id="rId15" Type="http://schemas.openxmlformats.org/officeDocument/2006/relationships/hyperlink" Target="https://dejure.it/" TargetMode="External"/><Relationship Id="rId36" Type="http://schemas.openxmlformats.org/officeDocument/2006/relationships/hyperlink" Target="https://dejure.it/" TargetMode="External"/><Relationship Id="rId57" Type="http://schemas.openxmlformats.org/officeDocument/2006/relationships/hyperlink" Target="https://dejure.it/" TargetMode="External"/><Relationship Id="rId106" Type="http://schemas.openxmlformats.org/officeDocument/2006/relationships/hyperlink" Target="https://entilocali.leggiditalia.it/" TargetMode="External"/><Relationship Id="rId127" Type="http://schemas.openxmlformats.org/officeDocument/2006/relationships/hyperlink" Target="http://pa.leggiditalia.it/rest?print=1" TargetMode="External"/><Relationship Id="rId10" Type="http://schemas.openxmlformats.org/officeDocument/2006/relationships/hyperlink" Target="https://dejure.it/" TargetMode="External"/><Relationship Id="rId31" Type="http://schemas.openxmlformats.org/officeDocument/2006/relationships/hyperlink" Target="https://dejure.it/" TargetMode="External"/><Relationship Id="rId52" Type="http://schemas.openxmlformats.org/officeDocument/2006/relationships/hyperlink" Target="https://dejure.it/" TargetMode="External"/><Relationship Id="rId73" Type="http://schemas.openxmlformats.org/officeDocument/2006/relationships/hyperlink" Target="https://dejure.it/" TargetMode="External"/><Relationship Id="rId78" Type="http://schemas.openxmlformats.org/officeDocument/2006/relationships/hyperlink" Target="https://dejure.it/" TargetMode="External"/><Relationship Id="rId94" Type="http://schemas.openxmlformats.org/officeDocument/2006/relationships/hyperlink" Target="https://dejure.it/" TargetMode="External"/><Relationship Id="rId99" Type="http://schemas.openxmlformats.org/officeDocument/2006/relationships/hyperlink" Target="https://dejure.it/" TargetMode="External"/><Relationship Id="rId101" Type="http://schemas.openxmlformats.org/officeDocument/2006/relationships/hyperlink" Target="http://entilocali.leggiditalia.it/" TargetMode="External"/><Relationship Id="rId122" Type="http://schemas.openxmlformats.org/officeDocument/2006/relationships/hyperlink" Target="http://pa.leggiditalia.it/rest?print=1" TargetMode="External"/><Relationship Id="rId4" Type="http://schemas.openxmlformats.org/officeDocument/2006/relationships/webSettings" Target="webSettings.xml"/><Relationship Id="rId9" Type="http://schemas.openxmlformats.org/officeDocument/2006/relationships/hyperlink" Target="https://dejure.it/" TargetMode="External"/><Relationship Id="rId26" Type="http://schemas.openxmlformats.org/officeDocument/2006/relationships/hyperlink" Target="https://dejure.it/" TargetMode="External"/><Relationship Id="rId47" Type="http://schemas.openxmlformats.org/officeDocument/2006/relationships/hyperlink" Target="https://dejure.it/" TargetMode="External"/><Relationship Id="rId68" Type="http://schemas.openxmlformats.org/officeDocument/2006/relationships/hyperlink" Target="https://dejure.it/" TargetMode="External"/><Relationship Id="rId89" Type="http://schemas.openxmlformats.org/officeDocument/2006/relationships/hyperlink" Target="https://dejure.it/" TargetMode="External"/><Relationship Id="rId112" Type="http://schemas.openxmlformats.org/officeDocument/2006/relationships/hyperlink" Target="https://entilocali.leggiditalia.it/" TargetMode="External"/><Relationship Id="rId133" Type="http://schemas.openxmlformats.org/officeDocument/2006/relationships/hyperlink" Target="http://pa.leggiditalia.it/rest?print=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30207</Words>
  <Characters>172185</Characters>
  <Application>Microsoft Office Word</Application>
  <DocSecurity>0</DocSecurity>
  <Lines>1434</Lines>
  <Paragraphs>403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LOPILATO Vincenzo</dc:creator>
  <cp:keywords/>
  <dc:description/>
  <cp:lastModifiedBy>Account Microsoft</cp:lastModifiedBy>
  <cp:revision>3</cp:revision>
  <dcterms:created xsi:type="dcterms:W3CDTF">2022-06-10T06:16:00Z</dcterms:created>
  <dcterms:modified xsi:type="dcterms:W3CDTF">2022-06-10T06:16:00Z</dcterms:modified>
</cp:coreProperties>
</file>